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4F" w:rsidRPr="00347896" w:rsidRDefault="00DA2F4F" w:rsidP="00656C9D">
      <w:pPr>
        <w:tabs>
          <w:tab w:val="left" w:pos="9026"/>
        </w:tabs>
        <w:spacing w:before="2"/>
        <w:ind w:right="-46"/>
        <w:rPr>
          <w:rFonts w:ascii="Arial" w:hAnsi="Arial" w:cs="Arial"/>
          <w:b/>
        </w:rPr>
      </w:pPr>
    </w:p>
    <w:p w:rsidR="00F94F2C" w:rsidRPr="00347896" w:rsidRDefault="009A0A01" w:rsidP="00656C9D">
      <w:pPr>
        <w:tabs>
          <w:tab w:val="left" w:pos="9026"/>
        </w:tabs>
        <w:spacing w:before="2"/>
        <w:ind w:right="-46"/>
        <w:rPr>
          <w:rFonts w:ascii="Arial" w:hAnsi="Arial" w:cs="Arial"/>
          <w:b/>
        </w:rPr>
      </w:pPr>
      <w:r w:rsidRPr="00347896">
        <w:rPr>
          <w:rFonts w:ascii="Arial" w:hAnsi="Arial" w:cs="Arial"/>
          <w:noProof/>
        </w:rPr>
        <mc:AlternateContent>
          <mc:Choice Requires="wps">
            <w:drawing>
              <wp:anchor distT="4294967295" distB="4294967295" distL="114300" distR="114300" simplePos="0" relativeHeight="251658752" behindDoc="0" locked="0" layoutInCell="1" allowOverlap="1" wp14:anchorId="2D5EB7CB" wp14:editId="25BDB55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r w:rsidR="00656C9D" w:rsidRPr="00347896">
        <w:rPr>
          <w:rFonts w:ascii="Arial" w:hAnsi="Arial" w:cs="Arial"/>
          <w:b/>
        </w:rPr>
        <w:t>Policy Type</w:t>
      </w:r>
      <w:r w:rsidR="003B222D" w:rsidRPr="00347896">
        <w:rPr>
          <w:rFonts w:ascii="Arial" w:hAnsi="Arial" w:cs="Arial"/>
          <w:b/>
        </w:rPr>
        <w:t xml:space="preserve"> </w:t>
      </w:r>
    </w:p>
    <w:p w:rsidR="00656C9D" w:rsidRPr="00347896" w:rsidRDefault="00656C9D" w:rsidP="00656C9D">
      <w:pPr>
        <w:tabs>
          <w:tab w:val="left" w:pos="9026"/>
        </w:tabs>
        <w:spacing w:before="2"/>
        <w:ind w:right="-46"/>
        <w:rPr>
          <w:rFonts w:ascii="Arial" w:hAnsi="Arial" w:cs="Arial"/>
          <w:b/>
        </w:rPr>
      </w:pPr>
    </w:p>
    <w:p w:rsidR="00656C9D" w:rsidRPr="00347896" w:rsidRDefault="00D672BB" w:rsidP="00656C9D">
      <w:pPr>
        <w:tabs>
          <w:tab w:val="left" w:pos="9026"/>
        </w:tabs>
        <w:spacing w:before="2"/>
        <w:ind w:right="-46"/>
        <w:rPr>
          <w:rFonts w:ascii="Arial" w:hAnsi="Arial" w:cs="Arial"/>
        </w:rPr>
      </w:pPr>
      <w:r w:rsidRPr="00347896">
        <w:rPr>
          <w:rFonts w:ascii="Arial" w:hAnsi="Arial" w:cs="Arial"/>
        </w:rPr>
        <w:t>Council</w:t>
      </w:r>
    </w:p>
    <w:p w:rsidR="00151611" w:rsidRPr="00347896" w:rsidRDefault="00151611" w:rsidP="00656C9D">
      <w:pPr>
        <w:tabs>
          <w:tab w:val="left" w:pos="9026"/>
        </w:tabs>
        <w:spacing w:before="2"/>
        <w:ind w:right="-46"/>
        <w:rPr>
          <w:rFonts w:ascii="Arial" w:hAnsi="Arial" w:cs="Arial"/>
        </w:rPr>
      </w:pPr>
    </w:p>
    <w:p w:rsidR="00151611" w:rsidRPr="00347896" w:rsidRDefault="00151611" w:rsidP="00656C9D">
      <w:pPr>
        <w:tabs>
          <w:tab w:val="left" w:pos="9026"/>
        </w:tabs>
        <w:spacing w:before="2"/>
        <w:ind w:right="-46"/>
        <w:rPr>
          <w:rFonts w:ascii="Arial" w:hAnsi="Arial" w:cs="Arial"/>
        </w:rPr>
      </w:pPr>
    </w:p>
    <w:p w:rsidR="00656C9D" w:rsidRPr="00347896" w:rsidRDefault="00656C9D" w:rsidP="00656C9D">
      <w:pPr>
        <w:tabs>
          <w:tab w:val="left" w:pos="9026"/>
        </w:tabs>
        <w:spacing w:before="2"/>
        <w:ind w:right="-46"/>
        <w:rPr>
          <w:rStyle w:val="Hyperlink"/>
          <w:rFonts w:cs="Arial"/>
          <w:b/>
          <w:bCs/>
        </w:rPr>
      </w:pPr>
      <w:r w:rsidRPr="00347896">
        <w:rPr>
          <w:rFonts w:ascii="Arial" w:hAnsi="Arial" w:cs="Arial"/>
          <w:b/>
          <w:bCs/>
        </w:rPr>
        <w:t>Policy Purpose</w:t>
      </w:r>
    </w:p>
    <w:p w:rsidR="000E1B68" w:rsidRPr="00347896" w:rsidRDefault="009A0A01" w:rsidP="007D7AF2">
      <w:pPr>
        <w:tabs>
          <w:tab w:val="left" w:pos="9026"/>
        </w:tabs>
        <w:spacing w:before="2"/>
        <w:ind w:right="-46"/>
        <w:rPr>
          <w:rFonts w:ascii="Arial" w:hAnsi="Arial" w:cs="Arial"/>
          <w:b/>
          <w:bCs/>
        </w:rPr>
      </w:pPr>
      <w:r w:rsidRPr="00347896">
        <w:rPr>
          <w:rFonts w:ascii="Arial" w:hAnsi="Arial" w:cs="Arial"/>
          <w:noProof/>
        </w:rPr>
        <mc:AlternateContent>
          <mc:Choice Requires="wps">
            <w:drawing>
              <wp:anchor distT="4294967295" distB="4294967295" distL="114300" distR="114300" simplePos="0" relativeHeight="251656704" behindDoc="0" locked="0" layoutInCell="1" allowOverlap="1" wp14:anchorId="79E2DF8F" wp14:editId="0FA7750D">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0904AD" w:rsidRPr="00347896" w:rsidRDefault="000904AD" w:rsidP="000904AD">
      <w:pPr>
        <w:rPr>
          <w:rFonts w:ascii="Arial" w:hAnsi="Arial" w:cs="Arial"/>
          <w:lang w:eastAsia="en-US"/>
        </w:rPr>
      </w:pPr>
      <w:r>
        <w:rPr>
          <w:rFonts w:ascii="Arial" w:hAnsi="Arial" w:cs="Arial"/>
          <w:lang w:eastAsia="en-US"/>
        </w:rPr>
        <w:t xml:space="preserve">To achieve good governance by </w:t>
      </w:r>
      <w:r>
        <w:rPr>
          <w:rFonts w:ascii="Arial" w:hAnsi="Arial" w:cs="Arial"/>
        </w:rPr>
        <w:t>developing, implementing, embedding and maintaining a whole of organisation culture and awareness for effective management of potential opportunities and adverse effects across the City of Cockburn (the City) which may impact on its ability to achieve its strategic community objectives</w:t>
      </w:r>
      <w:r>
        <w:rPr>
          <w:rFonts w:ascii="Arial" w:hAnsi="Arial" w:cs="Arial"/>
          <w:lang w:eastAsia="en-US"/>
        </w:rPr>
        <w:t>.</w:t>
      </w:r>
      <w:r w:rsidRPr="00347896">
        <w:rPr>
          <w:rFonts w:ascii="Arial" w:hAnsi="Arial" w:cs="Arial"/>
          <w:lang w:eastAsia="en-US"/>
        </w:rPr>
        <w:t xml:space="preserve"> </w:t>
      </w:r>
    </w:p>
    <w:p w:rsidR="000904AD" w:rsidRDefault="000904AD" w:rsidP="000904AD">
      <w:pPr>
        <w:rPr>
          <w:rFonts w:ascii="Arial" w:hAnsi="Arial" w:cs="Arial"/>
          <w:lang w:eastAsia="en-US"/>
        </w:rPr>
      </w:pPr>
    </w:p>
    <w:p w:rsidR="000904AD" w:rsidRPr="00676F0C" w:rsidRDefault="000904AD" w:rsidP="000904AD">
      <w:pPr>
        <w:rPr>
          <w:rFonts w:ascii="Arial" w:hAnsi="Arial" w:cs="Arial"/>
          <w:i/>
          <w:lang w:eastAsia="en-US"/>
        </w:rPr>
      </w:pPr>
      <w:r>
        <w:rPr>
          <w:rFonts w:ascii="Arial" w:hAnsi="Arial" w:cs="Arial"/>
          <w:lang w:eastAsia="en-US"/>
        </w:rPr>
        <w:t xml:space="preserve">This policy applies to all </w:t>
      </w:r>
      <w:r>
        <w:rPr>
          <w:rFonts w:ascii="Arial" w:hAnsi="Arial" w:cs="Arial"/>
        </w:rPr>
        <w:t>employees of the City and unless otherwise specified, any other worker engaged under the direct management of the City (for example, contractors, consultants, agency resources, labour hire and volunteers)</w:t>
      </w:r>
      <w:r>
        <w:rPr>
          <w:rFonts w:ascii="Arial" w:hAnsi="Arial" w:cs="Arial"/>
          <w:lang w:eastAsia="en-US"/>
        </w:rPr>
        <w:t>.</w:t>
      </w:r>
    </w:p>
    <w:p w:rsidR="00242958" w:rsidRDefault="00242958" w:rsidP="00151611">
      <w:pPr>
        <w:tabs>
          <w:tab w:val="left" w:pos="9026"/>
        </w:tabs>
        <w:spacing w:before="2"/>
        <w:ind w:right="-46"/>
        <w:rPr>
          <w:rFonts w:ascii="Arial" w:hAnsi="Arial" w:cs="Arial"/>
        </w:rPr>
      </w:pPr>
    </w:p>
    <w:p w:rsidR="00806C14" w:rsidRPr="00347896" w:rsidRDefault="00806C14" w:rsidP="00151611">
      <w:pPr>
        <w:tabs>
          <w:tab w:val="left" w:pos="9026"/>
        </w:tabs>
        <w:spacing w:before="2"/>
        <w:ind w:right="-46"/>
        <w:rPr>
          <w:rFonts w:ascii="Arial" w:hAnsi="Arial" w:cs="Arial"/>
        </w:rPr>
      </w:pPr>
    </w:p>
    <w:p w:rsidR="00656C9D" w:rsidRPr="00347896" w:rsidRDefault="00656C9D" w:rsidP="00656C9D">
      <w:pPr>
        <w:tabs>
          <w:tab w:val="left" w:pos="9026"/>
        </w:tabs>
        <w:spacing w:before="2"/>
        <w:ind w:right="-46"/>
        <w:rPr>
          <w:rStyle w:val="Hyperlink"/>
          <w:rFonts w:cs="Arial"/>
        </w:rPr>
      </w:pPr>
      <w:r w:rsidRPr="00347896">
        <w:rPr>
          <w:rFonts w:ascii="Arial" w:hAnsi="Arial" w:cs="Arial"/>
          <w:b/>
          <w:bCs/>
        </w:rPr>
        <w:t>Policy Statement</w:t>
      </w:r>
    </w:p>
    <w:p w:rsidR="00151611" w:rsidRPr="00347896" w:rsidRDefault="009A0A01" w:rsidP="00B17D86">
      <w:pPr>
        <w:rPr>
          <w:rFonts w:ascii="Arial" w:hAnsi="Arial" w:cs="Arial"/>
          <w:b/>
        </w:rPr>
      </w:pPr>
      <w:r w:rsidRPr="00347896">
        <w:rPr>
          <w:rFonts w:ascii="Arial" w:hAnsi="Arial" w:cs="Arial"/>
          <w:noProof/>
        </w:rPr>
        <mc:AlternateContent>
          <mc:Choice Requires="wps">
            <w:drawing>
              <wp:anchor distT="4294967295" distB="4294967295" distL="114300" distR="114300" simplePos="0" relativeHeight="251657728" behindDoc="0" locked="0" layoutInCell="1" allowOverlap="1" wp14:anchorId="26423031" wp14:editId="543F91A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bookmarkStart w:id="0" w:name="Bookmark2"/>
    </w:p>
    <w:p w:rsidR="000904AD" w:rsidRDefault="000904AD" w:rsidP="000904AD">
      <w:pPr>
        <w:rPr>
          <w:rFonts w:ascii="Arial" w:hAnsi="Arial" w:cs="Arial"/>
          <w:lang w:eastAsia="en-US"/>
        </w:rPr>
      </w:pPr>
      <w:bookmarkStart w:id="1" w:name="_bookmark1"/>
      <w:bookmarkEnd w:id="1"/>
      <w:r>
        <w:rPr>
          <w:rFonts w:ascii="Arial" w:hAnsi="Arial" w:cs="Arial"/>
          <w:lang w:eastAsia="en-US"/>
        </w:rPr>
        <w:t>(1)</w:t>
      </w:r>
      <w:r>
        <w:rPr>
          <w:rFonts w:ascii="Arial" w:hAnsi="Arial" w:cs="Arial"/>
          <w:lang w:eastAsia="en-US"/>
        </w:rPr>
        <w:tab/>
        <w:t>The City will develop, implement, embed and maintain:</w:t>
      </w:r>
    </w:p>
    <w:p w:rsidR="000904AD" w:rsidRPr="0054376B" w:rsidRDefault="000904AD" w:rsidP="000904AD">
      <w:pPr>
        <w:tabs>
          <w:tab w:val="left" w:pos="720"/>
        </w:tabs>
        <w:spacing w:before="240"/>
        <w:ind w:left="1440" w:hanging="720"/>
        <w:rPr>
          <w:rFonts w:ascii="Arial" w:hAnsi="Arial" w:cs="Arial"/>
          <w:position w:val="1"/>
        </w:rPr>
      </w:pPr>
      <w:r>
        <w:rPr>
          <w:rFonts w:ascii="Arial" w:hAnsi="Arial" w:cs="Arial"/>
          <w:position w:val="1"/>
        </w:rPr>
        <w:t>1.</w:t>
      </w:r>
      <w:r>
        <w:rPr>
          <w:rFonts w:ascii="Arial" w:hAnsi="Arial" w:cs="Arial"/>
          <w:position w:val="1"/>
        </w:rPr>
        <w:tab/>
      </w:r>
      <w:proofErr w:type="gramStart"/>
      <w:r w:rsidRPr="0054376B">
        <w:rPr>
          <w:rFonts w:ascii="Arial" w:hAnsi="Arial" w:cs="Arial"/>
          <w:position w:val="1"/>
        </w:rPr>
        <w:t>an</w:t>
      </w:r>
      <w:proofErr w:type="gramEnd"/>
      <w:r w:rsidRPr="0054376B">
        <w:rPr>
          <w:rFonts w:ascii="Arial" w:hAnsi="Arial" w:cs="Arial"/>
          <w:position w:val="1"/>
        </w:rPr>
        <w:t xml:space="preserve"> enterprise risk management system, aligned to</w:t>
      </w:r>
      <w:r w:rsidRPr="0054376B">
        <w:rPr>
          <w:rFonts w:ascii="Arial" w:hAnsi="Arial" w:cs="Arial"/>
          <w:lang w:eastAsia="en-US"/>
        </w:rPr>
        <w:t xml:space="preserve"> Australian standard AS ISO 31000:2018 </w:t>
      </w:r>
      <w:r w:rsidRPr="0054376B">
        <w:rPr>
          <w:rFonts w:ascii="Arial" w:hAnsi="Arial" w:cs="Arial"/>
          <w:i/>
          <w:lang w:eastAsia="en-US"/>
        </w:rPr>
        <w:t>Risk Management–Guidelines</w:t>
      </w:r>
      <w:r w:rsidRPr="0054376B">
        <w:rPr>
          <w:rFonts w:ascii="Arial" w:hAnsi="Arial" w:cs="Arial"/>
          <w:lang w:eastAsia="en-US"/>
        </w:rPr>
        <w:t xml:space="preserve"> (AS ISO 31000), </w:t>
      </w:r>
      <w:r w:rsidRPr="0054376B">
        <w:rPr>
          <w:rFonts w:ascii="Arial" w:hAnsi="Arial" w:cs="Arial"/>
          <w:position w:val="1"/>
        </w:rPr>
        <w:t xml:space="preserve">to ensure that sound risk management practices and procedures are fully integrated into its strategic and operational processes and day to day business practices </w:t>
      </w:r>
    </w:p>
    <w:p w:rsidR="000904AD" w:rsidRPr="0054376B" w:rsidRDefault="000904AD" w:rsidP="000904AD">
      <w:pPr>
        <w:tabs>
          <w:tab w:val="left" w:pos="720"/>
        </w:tabs>
        <w:spacing w:before="240"/>
        <w:ind w:left="1440" w:hanging="720"/>
        <w:rPr>
          <w:rFonts w:ascii="Arial" w:hAnsi="Arial" w:cs="Arial"/>
          <w:position w:val="1"/>
        </w:rPr>
      </w:pPr>
      <w:r>
        <w:rPr>
          <w:rFonts w:ascii="Arial" w:hAnsi="Arial" w:cs="Arial"/>
          <w:position w:val="1"/>
        </w:rPr>
        <w:t>2.</w:t>
      </w:r>
      <w:r>
        <w:rPr>
          <w:rFonts w:ascii="Arial" w:hAnsi="Arial" w:cs="Arial"/>
          <w:position w:val="1"/>
        </w:rPr>
        <w:tab/>
      </w:r>
      <w:r w:rsidRPr="0054376B">
        <w:rPr>
          <w:rFonts w:ascii="Arial" w:hAnsi="Arial" w:cs="Arial"/>
          <w:position w:val="1"/>
        </w:rPr>
        <w:t xml:space="preserve">a business continuity management system, aligned to </w:t>
      </w:r>
      <w:r w:rsidRPr="0054376B">
        <w:rPr>
          <w:rFonts w:ascii="Arial" w:hAnsi="Arial" w:cs="Arial"/>
          <w:lang w:eastAsia="en-US"/>
        </w:rPr>
        <w:t xml:space="preserve">Australian standard AS ISO 22301:2020 </w:t>
      </w:r>
      <w:r w:rsidRPr="0054376B">
        <w:rPr>
          <w:rFonts w:ascii="Arial" w:hAnsi="Arial" w:cs="Arial"/>
          <w:i/>
          <w:lang w:eastAsia="en-US"/>
        </w:rPr>
        <w:t>Security and resilience–Business continuity management systems-Requirements</w:t>
      </w:r>
      <w:r w:rsidRPr="0054376B">
        <w:rPr>
          <w:rFonts w:ascii="Arial" w:hAnsi="Arial" w:cs="Arial"/>
          <w:lang w:eastAsia="en-US"/>
        </w:rPr>
        <w:t xml:space="preserve"> (AS ISO 22301)</w:t>
      </w:r>
      <w:r w:rsidRPr="0054376B">
        <w:rPr>
          <w:rFonts w:ascii="Arial" w:hAnsi="Arial" w:cs="Arial"/>
          <w:position w:val="1"/>
        </w:rPr>
        <w:t xml:space="preserve">, to reduce the impact of disruptions to its delivery of critical services and to ensure that business objectives can continue to be met for the benefit and protection of the City’s </w:t>
      </w:r>
    </w:p>
    <w:p w:rsidR="000904AD" w:rsidRPr="005D17C2" w:rsidRDefault="000904AD" w:rsidP="000904AD">
      <w:pPr>
        <w:pStyle w:val="ListParagraph"/>
        <w:widowControl w:val="0"/>
        <w:numPr>
          <w:ilvl w:val="0"/>
          <w:numId w:val="2"/>
        </w:numPr>
        <w:tabs>
          <w:tab w:val="left" w:pos="1229"/>
          <w:tab w:val="left" w:pos="1231"/>
          <w:tab w:val="left" w:pos="2160"/>
        </w:tabs>
        <w:autoSpaceDE w:val="0"/>
        <w:autoSpaceDN w:val="0"/>
        <w:ind w:left="2160" w:hanging="720"/>
        <w:contextualSpacing w:val="0"/>
        <w:rPr>
          <w:rFonts w:ascii="Arial" w:hAnsi="Arial" w:cs="Arial"/>
          <w:position w:val="1"/>
        </w:rPr>
      </w:pPr>
      <w:r>
        <w:rPr>
          <w:rFonts w:ascii="Arial" w:hAnsi="Arial" w:cs="Arial"/>
          <w:position w:val="1"/>
        </w:rPr>
        <w:t>ratepayers, residents, customers, clients and other stakeholders</w:t>
      </w:r>
    </w:p>
    <w:p w:rsidR="000904AD" w:rsidRPr="005D17C2" w:rsidRDefault="000904AD" w:rsidP="000904AD">
      <w:pPr>
        <w:pStyle w:val="ListParagraph"/>
        <w:widowControl w:val="0"/>
        <w:numPr>
          <w:ilvl w:val="0"/>
          <w:numId w:val="2"/>
        </w:numPr>
        <w:tabs>
          <w:tab w:val="left" w:pos="1229"/>
          <w:tab w:val="left" w:pos="1231"/>
          <w:tab w:val="left" w:pos="2160"/>
        </w:tabs>
        <w:autoSpaceDE w:val="0"/>
        <w:autoSpaceDN w:val="0"/>
        <w:ind w:left="2160" w:hanging="720"/>
        <w:contextualSpacing w:val="0"/>
        <w:rPr>
          <w:rFonts w:ascii="Arial" w:hAnsi="Arial" w:cs="Arial"/>
          <w:position w:val="1"/>
        </w:rPr>
      </w:pPr>
      <w:r>
        <w:rPr>
          <w:rFonts w:ascii="Arial" w:hAnsi="Arial" w:cs="Arial"/>
          <w:position w:val="1"/>
        </w:rPr>
        <w:t>employees and community volunteers</w:t>
      </w:r>
    </w:p>
    <w:p w:rsidR="000904AD" w:rsidRDefault="000904AD" w:rsidP="000904AD">
      <w:pPr>
        <w:pStyle w:val="ListParagraph"/>
        <w:widowControl w:val="0"/>
        <w:numPr>
          <w:ilvl w:val="0"/>
          <w:numId w:val="2"/>
        </w:numPr>
        <w:tabs>
          <w:tab w:val="left" w:pos="1229"/>
          <w:tab w:val="left" w:pos="2160"/>
        </w:tabs>
        <w:autoSpaceDE w:val="0"/>
        <w:autoSpaceDN w:val="0"/>
        <w:ind w:left="2160" w:hanging="720"/>
        <w:contextualSpacing w:val="0"/>
        <w:rPr>
          <w:rFonts w:ascii="Arial" w:hAnsi="Arial" w:cs="Arial"/>
          <w:position w:val="1"/>
        </w:rPr>
      </w:pPr>
      <w:r>
        <w:rPr>
          <w:rFonts w:ascii="Arial" w:hAnsi="Arial" w:cs="Arial"/>
          <w:position w:val="1"/>
        </w:rPr>
        <w:t>natural and built environment</w:t>
      </w:r>
    </w:p>
    <w:p w:rsidR="000904AD" w:rsidRDefault="000904AD" w:rsidP="000904AD">
      <w:pPr>
        <w:pStyle w:val="ListParagraph"/>
        <w:widowControl w:val="0"/>
        <w:numPr>
          <w:ilvl w:val="0"/>
          <w:numId w:val="2"/>
        </w:numPr>
        <w:tabs>
          <w:tab w:val="left" w:pos="1229"/>
          <w:tab w:val="left" w:pos="2160"/>
        </w:tabs>
        <w:autoSpaceDE w:val="0"/>
        <w:autoSpaceDN w:val="0"/>
        <w:ind w:left="2160" w:hanging="720"/>
        <w:contextualSpacing w:val="0"/>
        <w:rPr>
          <w:rFonts w:ascii="Arial" w:hAnsi="Arial" w:cs="Arial"/>
          <w:position w:val="1"/>
        </w:rPr>
      </w:pPr>
      <w:r>
        <w:rPr>
          <w:rFonts w:ascii="Arial" w:hAnsi="Arial" w:cs="Arial"/>
          <w:position w:val="1"/>
        </w:rPr>
        <w:t>quality of service delivery</w:t>
      </w:r>
    </w:p>
    <w:p w:rsidR="000904AD" w:rsidRDefault="000904AD" w:rsidP="000904AD">
      <w:pPr>
        <w:pStyle w:val="ListParagraph"/>
        <w:widowControl w:val="0"/>
        <w:numPr>
          <w:ilvl w:val="0"/>
          <w:numId w:val="2"/>
        </w:numPr>
        <w:tabs>
          <w:tab w:val="left" w:pos="1229"/>
          <w:tab w:val="left" w:pos="2160"/>
        </w:tabs>
        <w:autoSpaceDE w:val="0"/>
        <w:autoSpaceDN w:val="0"/>
        <w:ind w:left="2160" w:hanging="720"/>
        <w:contextualSpacing w:val="0"/>
        <w:rPr>
          <w:rFonts w:ascii="Arial" w:hAnsi="Arial" w:cs="Arial"/>
          <w:position w:val="1"/>
        </w:rPr>
      </w:pPr>
      <w:r>
        <w:rPr>
          <w:rFonts w:ascii="Arial" w:hAnsi="Arial" w:cs="Arial"/>
          <w:position w:val="1"/>
        </w:rPr>
        <w:t>assets and intellectual property</w:t>
      </w:r>
    </w:p>
    <w:p w:rsidR="000904AD" w:rsidRDefault="000904AD" w:rsidP="000904AD">
      <w:pPr>
        <w:pStyle w:val="ListParagraph"/>
        <w:widowControl w:val="0"/>
        <w:numPr>
          <w:ilvl w:val="0"/>
          <w:numId w:val="2"/>
        </w:numPr>
        <w:tabs>
          <w:tab w:val="left" w:pos="1229"/>
          <w:tab w:val="left" w:pos="2160"/>
        </w:tabs>
        <w:autoSpaceDE w:val="0"/>
        <w:autoSpaceDN w:val="0"/>
        <w:ind w:left="2160" w:hanging="720"/>
        <w:contextualSpacing w:val="0"/>
        <w:rPr>
          <w:rFonts w:ascii="Arial" w:hAnsi="Arial" w:cs="Arial"/>
          <w:position w:val="1"/>
        </w:rPr>
      </w:pPr>
      <w:r>
        <w:rPr>
          <w:rFonts w:ascii="Arial" w:hAnsi="Arial" w:cs="Arial"/>
          <w:position w:val="1"/>
        </w:rPr>
        <w:t>contractual and statutory obligations</w:t>
      </w:r>
    </w:p>
    <w:p w:rsidR="000904AD" w:rsidRPr="005D17C2" w:rsidRDefault="000904AD" w:rsidP="000904AD">
      <w:pPr>
        <w:pStyle w:val="ListParagraph"/>
        <w:widowControl w:val="0"/>
        <w:numPr>
          <w:ilvl w:val="0"/>
          <w:numId w:val="2"/>
        </w:numPr>
        <w:tabs>
          <w:tab w:val="left" w:pos="1229"/>
          <w:tab w:val="left" w:pos="2160"/>
        </w:tabs>
        <w:autoSpaceDE w:val="0"/>
        <w:autoSpaceDN w:val="0"/>
        <w:ind w:left="2160" w:hanging="720"/>
        <w:contextualSpacing w:val="0"/>
        <w:rPr>
          <w:rFonts w:ascii="Arial" w:hAnsi="Arial" w:cs="Arial"/>
          <w:position w:val="1"/>
        </w:rPr>
      </w:pPr>
      <w:proofErr w:type="gramStart"/>
      <w:r>
        <w:rPr>
          <w:rFonts w:ascii="Arial" w:hAnsi="Arial" w:cs="Arial"/>
          <w:position w:val="1"/>
        </w:rPr>
        <w:t>image</w:t>
      </w:r>
      <w:proofErr w:type="gramEnd"/>
      <w:r>
        <w:rPr>
          <w:rFonts w:ascii="Arial" w:hAnsi="Arial" w:cs="Arial"/>
          <w:position w:val="1"/>
        </w:rPr>
        <w:t xml:space="preserve"> and reputation.</w:t>
      </w:r>
    </w:p>
    <w:p w:rsidR="000904AD" w:rsidRDefault="000904AD" w:rsidP="000904AD">
      <w:pPr>
        <w:pStyle w:val="ListParagraph"/>
        <w:tabs>
          <w:tab w:val="left" w:pos="720"/>
        </w:tabs>
        <w:spacing w:before="240"/>
        <w:ind w:left="0"/>
        <w:rPr>
          <w:rFonts w:ascii="Arial" w:hAnsi="Arial" w:cs="Arial"/>
          <w:lang w:eastAsia="en-US"/>
        </w:rPr>
      </w:pPr>
    </w:p>
    <w:p w:rsidR="000904AD" w:rsidRPr="0054376B" w:rsidRDefault="000904AD" w:rsidP="000904AD">
      <w:pPr>
        <w:tabs>
          <w:tab w:val="left" w:pos="720"/>
        </w:tabs>
        <w:rPr>
          <w:rFonts w:ascii="Arial" w:hAnsi="Arial" w:cs="Arial"/>
          <w:lang w:eastAsia="en-US"/>
        </w:rPr>
      </w:pPr>
      <w:r>
        <w:rPr>
          <w:rFonts w:ascii="Arial" w:hAnsi="Arial" w:cs="Arial"/>
          <w:lang w:eastAsia="en-US"/>
        </w:rPr>
        <w:t>(2)</w:t>
      </w:r>
      <w:r>
        <w:rPr>
          <w:rFonts w:ascii="Arial" w:hAnsi="Arial" w:cs="Arial"/>
          <w:lang w:eastAsia="en-US"/>
        </w:rPr>
        <w:tab/>
      </w:r>
      <w:r w:rsidRPr="0054376B">
        <w:rPr>
          <w:rFonts w:ascii="Arial" w:hAnsi="Arial" w:cs="Arial"/>
          <w:lang w:eastAsia="en-US"/>
        </w:rPr>
        <w:t>Definitions</w:t>
      </w:r>
    </w:p>
    <w:p w:rsidR="000904AD" w:rsidRPr="0053674F" w:rsidRDefault="000904AD" w:rsidP="000904AD">
      <w:pPr>
        <w:rPr>
          <w:rFonts w:ascii="Arial" w:hAnsi="Arial" w:cs="Arial"/>
          <w:lang w:eastAsia="en-US"/>
        </w:rPr>
      </w:pPr>
    </w:p>
    <w:p w:rsidR="000904AD" w:rsidRDefault="000904AD" w:rsidP="000904AD">
      <w:pPr>
        <w:pStyle w:val="ListParagraph"/>
        <w:numPr>
          <w:ilvl w:val="0"/>
          <w:numId w:val="3"/>
        </w:numPr>
        <w:spacing w:after="120"/>
        <w:ind w:left="1080"/>
        <w:contextualSpacing w:val="0"/>
        <w:rPr>
          <w:rFonts w:ascii="Arial" w:hAnsi="Arial" w:cs="Arial"/>
          <w:lang w:eastAsia="en-US"/>
        </w:rPr>
      </w:pPr>
      <w:r w:rsidRPr="000978E4">
        <w:rPr>
          <w:rFonts w:ascii="Arial" w:hAnsi="Arial" w:cs="Arial"/>
          <w:b/>
          <w:lang w:eastAsia="en-US"/>
        </w:rPr>
        <w:t>Business continuity</w:t>
      </w:r>
      <w:r w:rsidRPr="000978E4">
        <w:rPr>
          <w:rFonts w:ascii="Arial" w:hAnsi="Arial" w:cs="Arial"/>
          <w:lang w:eastAsia="en-US"/>
        </w:rPr>
        <w:t>: capability of an organisation to continue the delivery of products and services within acceptable time frames at predefined capacity during a disruption (</w:t>
      </w:r>
      <w:r>
        <w:rPr>
          <w:rFonts w:ascii="Arial" w:hAnsi="Arial" w:cs="Arial"/>
          <w:lang w:eastAsia="en-US"/>
        </w:rPr>
        <w:t>AS ISO 22301</w:t>
      </w:r>
      <w:r w:rsidRPr="000978E4">
        <w:rPr>
          <w:rFonts w:ascii="Arial" w:hAnsi="Arial" w:cs="Arial"/>
          <w:lang w:eastAsia="en-US"/>
        </w:rPr>
        <w:t>).</w:t>
      </w:r>
    </w:p>
    <w:p w:rsidR="000904AD" w:rsidRDefault="000904AD" w:rsidP="000904AD">
      <w:pPr>
        <w:pStyle w:val="ListParagraph"/>
        <w:numPr>
          <w:ilvl w:val="0"/>
          <w:numId w:val="3"/>
        </w:numPr>
        <w:spacing w:after="120"/>
        <w:ind w:left="1080"/>
        <w:contextualSpacing w:val="0"/>
        <w:rPr>
          <w:rFonts w:ascii="Arial" w:hAnsi="Arial" w:cs="Arial"/>
          <w:lang w:eastAsia="en-US"/>
        </w:rPr>
      </w:pPr>
      <w:r w:rsidRPr="000978E4">
        <w:rPr>
          <w:rFonts w:ascii="Arial" w:hAnsi="Arial" w:cs="Arial"/>
          <w:b/>
          <w:lang w:eastAsia="en-US"/>
        </w:rPr>
        <w:t>Risk</w:t>
      </w:r>
      <w:r>
        <w:rPr>
          <w:rFonts w:ascii="Arial" w:hAnsi="Arial" w:cs="Arial"/>
          <w:lang w:eastAsia="en-US"/>
        </w:rPr>
        <w:t>: the effect of uncertainty on objectives (AS ISO 31000).</w:t>
      </w:r>
    </w:p>
    <w:p w:rsidR="000904AD" w:rsidRDefault="000904AD" w:rsidP="000904AD">
      <w:pPr>
        <w:pStyle w:val="ListParagraph"/>
        <w:numPr>
          <w:ilvl w:val="0"/>
          <w:numId w:val="3"/>
        </w:numPr>
        <w:ind w:left="1080"/>
        <w:rPr>
          <w:rFonts w:ascii="Arial" w:hAnsi="Arial" w:cs="Arial"/>
          <w:lang w:eastAsia="en-US"/>
        </w:rPr>
      </w:pPr>
      <w:r w:rsidRPr="000978E4">
        <w:rPr>
          <w:rFonts w:ascii="Arial" w:hAnsi="Arial" w:cs="Arial"/>
          <w:b/>
          <w:lang w:eastAsia="en-US"/>
        </w:rPr>
        <w:t>Risk management</w:t>
      </w:r>
      <w:r>
        <w:rPr>
          <w:rFonts w:ascii="Arial" w:hAnsi="Arial" w:cs="Arial"/>
          <w:lang w:eastAsia="en-US"/>
        </w:rPr>
        <w:t xml:space="preserve">: coordinated activities to direct and control an organisation with regards to </w:t>
      </w:r>
      <w:r w:rsidRPr="000978E4">
        <w:rPr>
          <w:rFonts w:ascii="Arial" w:hAnsi="Arial" w:cs="Arial"/>
          <w:i/>
          <w:lang w:eastAsia="en-US"/>
        </w:rPr>
        <w:t>risk</w:t>
      </w:r>
      <w:r>
        <w:rPr>
          <w:rFonts w:ascii="Arial" w:hAnsi="Arial" w:cs="Arial"/>
          <w:lang w:eastAsia="en-US"/>
        </w:rPr>
        <w:t xml:space="preserve"> (AS ISO 31000).</w:t>
      </w:r>
    </w:p>
    <w:p w:rsidR="000904AD" w:rsidRDefault="000904AD" w:rsidP="000904AD">
      <w:pPr>
        <w:rPr>
          <w:rFonts w:ascii="Arial" w:hAnsi="Arial" w:cs="Arial"/>
          <w:lang w:eastAsia="en-US"/>
        </w:rPr>
      </w:pPr>
    </w:p>
    <w:p w:rsidR="000904AD" w:rsidRPr="0054376B" w:rsidRDefault="000904AD" w:rsidP="000904AD">
      <w:pPr>
        <w:tabs>
          <w:tab w:val="left" w:pos="720"/>
        </w:tabs>
        <w:rPr>
          <w:rFonts w:ascii="Arial" w:hAnsi="Arial" w:cs="Arial"/>
          <w:lang w:eastAsia="en-US"/>
        </w:rPr>
      </w:pPr>
      <w:r>
        <w:rPr>
          <w:rFonts w:ascii="Arial" w:hAnsi="Arial" w:cs="Arial"/>
          <w:lang w:eastAsia="en-US"/>
        </w:rPr>
        <w:t>(3)</w:t>
      </w:r>
      <w:r>
        <w:rPr>
          <w:rFonts w:ascii="Arial" w:hAnsi="Arial" w:cs="Arial"/>
          <w:lang w:eastAsia="en-US"/>
        </w:rPr>
        <w:tab/>
      </w:r>
      <w:r w:rsidRPr="0054376B">
        <w:rPr>
          <w:rFonts w:ascii="Arial" w:hAnsi="Arial" w:cs="Arial"/>
          <w:lang w:eastAsia="en-US"/>
        </w:rPr>
        <w:t xml:space="preserve">The City is committed to </w:t>
      </w:r>
    </w:p>
    <w:p w:rsidR="000904AD" w:rsidRPr="00806C14" w:rsidRDefault="000904AD" w:rsidP="000904AD">
      <w:pPr>
        <w:tabs>
          <w:tab w:val="left" w:pos="720"/>
        </w:tabs>
        <w:rPr>
          <w:rFonts w:ascii="Arial" w:hAnsi="Arial" w:cs="Arial"/>
          <w:lang w:eastAsia="en-US"/>
        </w:rPr>
      </w:pPr>
    </w:p>
    <w:p w:rsidR="000904AD" w:rsidRDefault="000904AD" w:rsidP="000904AD">
      <w:pPr>
        <w:pStyle w:val="ListParagraph"/>
        <w:numPr>
          <w:ilvl w:val="0"/>
          <w:numId w:val="4"/>
        </w:numPr>
        <w:spacing w:after="120"/>
        <w:ind w:left="1440" w:hanging="734"/>
        <w:contextualSpacing w:val="0"/>
        <w:rPr>
          <w:rFonts w:ascii="Arial" w:hAnsi="Arial" w:cs="Arial"/>
          <w:lang w:eastAsia="en-US"/>
        </w:rPr>
      </w:pPr>
      <w:r>
        <w:rPr>
          <w:rFonts w:ascii="Arial" w:hAnsi="Arial" w:cs="Arial"/>
          <w:lang w:eastAsia="en-US"/>
        </w:rPr>
        <w:t>Managing risk, utilising principles, process and framework within AS ISO 31000.</w:t>
      </w:r>
    </w:p>
    <w:p w:rsidR="000904AD" w:rsidRDefault="000904AD" w:rsidP="000904AD">
      <w:pPr>
        <w:pStyle w:val="ListParagraph"/>
        <w:numPr>
          <w:ilvl w:val="0"/>
          <w:numId w:val="4"/>
        </w:numPr>
        <w:spacing w:after="120"/>
        <w:ind w:left="1440" w:hanging="734"/>
        <w:contextualSpacing w:val="0"/>
        <w:rPr>
          <w:rFonts w:ascii="Arial" w:hAnsi="Arial" w:cs="Arial"/>
          <w:lang w:eastAsia="en-US"/>
        </w:rPr>
      </w:pPr>
      <w:r>
        <w:rPr>
          <w:rFonts w:ascii="Arial" w:hAnsi="Arial" w:cs="Arial"/>
          <w:lang w:eastAsia="en-US"/>
        </w:rPr>
        <w:t xml:space="preserve">Responding to any major disruption to its operations and delivery of services by utilising business continuity plans developed in alignment with AS ISO 22301.  </w:t>
      </w:r>
    </w:p>
    <w:p w:rsidR="000904AD" w:rsidRDefault="000904AD" w:rsidP="000904AD">
      <w:pPr>
        <w:pStyle w:val="ListParagraph"/>
        <w:numPr>
          <w:ilvl w:val="0"/>
          <w:numId w:val="4"/>
        </w:numPr>
        <w:spacing w:after="120"/>
        <w:ind w:left="1440" w:hanging="734"/>
        <w:contextualSpacing w:val="0"/>
        <w:rPr>
          <w:rFonts w:ascii="Arial" w:hAnsi="Arial" w:cs="Arial"/>
          <w:lang w:eastAsia="en-US"/>
        </w:rPr>
      </w:pPr>
      <w:r>
        <w:rPr>
          <w:rFonts w:ascii="Arial" w:hAnsi="Arial" w:cs="Arial"/>
          <w:lang w:eastAsia="en-US"/>
        </w:rPr>
        <w:t xml:space="preserve">Promoting a culture within the City of business continuity awareness and active management of risks. </w:t>
      </w:r>
    </w:p>
    <w:p w:rsidR="000904AD" w:rsidRDefault="000904AD" w:rsidP="000904AD">
      <w:pPr>
        <w:pStyle w:val="ListParagraph"/>
        <w:numPr>
          <w:ilvl w:val="0"/>
          <w:numId w:val="4"/>
        </w:numPr>
        <w:spacing w:after="120"/>
        <w:ind w:left="1440" w:hanging="734"/>
        <w:contextualSpacing w:val="0"/>
        <w:rPr>
          <w:rFonts w:ascii="Arial" w:hAnsi="Arial" w:cs="Arial"/>
          <w:lang w:eastAsia="en-US"/>
        </w:rPr>
      </w:pPr>
      <w:r>
        <w:rPr>
          <w:rFonts w:ascii="Arial" w:hAnsi="Arial" w:cs="Arial"/>
          <w:lang w:eastAsia="en-US"/>
        </w:rPr>
        <w:t xml:space="preserve">Providing regular education to its staff in business continuity and risk management practices. </w:t>
      </w:r>
    </w:p>
    <w:p w:rsidR="000904AD" w:rsidRDefault="000904AD" w:rsidP="000904AD">
      <w:pPr>
        <w:pStyle w:val="ListParagraph"/>
        <w:numPr>
          <w:ilvl w:val="0"/>
          <w:numId w:val="4"/>
        </w:numPr>
        <w:ind w:left="1134" w:hanging="425"/>
        <w:rPr>
          <w:rFonts w:ascii="Arial" w:hAnsi="Arial" w:cs="Arial"/>
          <w:lang w:eastAsia="en-US"/>
        </w:rPr>
      </w:pPr>
      <w:r>
        <w:rPr>
          <w:rFonts w:ascii="Arial" w:hAnsi="Arial" w:cs="Arial"/>
          <w:lang w:eastAsia="en-US"/>
        </w:rPr>
        <w:t xml:space="preserve">Implementing this policy in the City’s operations through business continuity plans and risk management framework. </w:t>
      </w:r>
    </w:p>
    <w:p w:rsidR="000904AD" w:rsidRPr="00347896" w:rsidRDefault="000904AD" w:rsidP="000904AD">
      <w:pPr>
        <w:ind w:left="720"/>
        <w:rPr>
          <w:rFonts w:ascii="Arial" w:hAnsi="Arial" w:cs="Arial"/>
          <w:lang w:eastAsia="en-US"/>
        </w:rPr>
      </w:pPr>
    </w:p>
    <w:p w:rsidR="000904AD" w:rsidRPr="0054376B" w:rsidRDefault="000904AD" w:rsidP="000904AD">
      <w:pPr>
        <w:tabs>
          <w:tab w:val="left" w:pos="720"/>
        </w:tabs>
        <w:rPr>
          <w:rFonts w:ascii="Arial" w:hAnsi="Arial" w:cs="Arial"/>
          <w:lang w:eastAsia="en-US"/>
        </w:rPr>
      </w:pPr>
      <w:r>
        <w:rPr>
          <w:rFonts w:ascii="Arial" w:hAnsi="Arial" w:cs="Arial"/>
          <w:lang w:eastAsia="en-US"/>
        </w:rPr>
        <w:t>(4)</w:t>
      </w:r>
      <w:r>
        <w:rPr>
          <w:rFonts w:ascii="Arial" w:hAnsi="Arial" w:cs="Arial"/>
          <w:lang w:eastAsia="en-US"/>
        </w:rPr>
        <w:tab/>
      </w:r>
      <w:r w:rsidRPr="0054376B">
        <w:rPr>
          <w:rFonts w:ascii="Arial" w:hAnsi="Arial" w:cs="Arial"/>
          <w:lang w:eastAsia="en-US"/>
        </w:rPr>
        <w:t xml:space="preserve">Employee obligations </w:t>
      </w:r>
    </w:p>
    <w:p w:rsidR="000904AD" w:rsidRPr="00806C14" w:rsidRDefault="000904AD" w:rsidP="000904AD">
      <w:pPr>
        <w:tabs>
          <w:tab w:val="left" w:pos="720"/>
        </w:tabs>
        <w:rPr>
          <w:rFonts w:ascii="Arial" w:hAnsi="Arial" w:cs="Arial"/>
          <w:lang w:eastAsia="en-US"/>
        </w:rPr>
      </w:pPr>
    </w:p>
    <w:p w:rsidR="000904AD" w:rsidRPr="006F57AE" w:rsidRDefault="000904AD" w:rsidP="000904AD">
      <w:pPr>
        <w:pStyle w:val="ListParagraph"/>
        <w:numPr>
          <w:ilvl w:val="0"/>
          <w:numId w:val="1"/>
        </w:numPr>
        <w:spacing w:after="120"/>
        <w:ind w:left="1440" w:hanging="720"/>
        <w:contextualSpacing w:val="0"/>
        <w:rPr>
          <w:rFonts w:ascii="Arial" w:hAnsi="Arial" w:cs="Arial"/>
          <w:lang w:eastAsia="en-US"/>
        </w:rPr>
      </w:pPr>
      <w:r>
        <w:rPr>
          <w:rFonts w:ascii="Arial" w:hAnsi="Arial" w:cs="Arial"/>
          <w:lang w:eastAsia="en-US"/>
        </w:rPr>
        <w:t>Business continuity and risk management will be core responsibilities for all staff and will be incorporated into the employees’ key performance indicators.</w:t>
      </w:r>
      <w:r w:rsidRPr="006F57AE">
        <w:rPr>
          <w:rFonts w:ascii="Arial" w:hAnsi="Arial" w:cs="Arial"/>
          <w:lang w:eastAsia="en-US"/>
        </w:rPr>
        <w:t xml:space="preserve"> </w:t>
      </w:r>
    </w:p>
    <w:p w:rsidR="000904AD" w:rsidRPr="006F57AE" w:rsidRDefault="000904AD" w:rsidP="000904AD">
      <w:pPr>
        <w:pStyle w:val="ListParagraph"/>
        <w:numPr>
          <w:ilvl w:val="0"/>
          <w:numId w:val="1"/>
        </w:numPr>
        <w:ind w:left="1440" w:hanging="720"/>
        <w:rPr>
          <w:rFonts w:ascii="Arial" w:hAnsi="Arial" w:cs="Arial"/>
          <w:lang w:eastAsia="en-US"/>
        </w:rPr>
      </w:pPr>
      <w:r>
        <w:rPr>
          <w:rFonts w:ascii="Arial" w:hAnsi="Arial" w:cs="Arial"/>
          <w:lang w:eastAsia="en-US"/>
        </w:rPr>
        <w:t>Business continuity and risk management are subject to continual improvement demanding awareness and a proactive attitude from each of the City’s employees and outsourced service providers.</w:t>
      </w:r>
      <w:r w:rsidRPr="006F57AE">
        <w:rPr>
          <w:rFonts w:ascii="Arial" w:hAnsi="Arial" w:cs="Arial"/>
          <w:lang w:eastAsia="en-US"/>
        </w:rPr>
        <w:t xml:space="preserve"> </w:t>
      </w:r>
    </w:p>
    <w:p w:rsidR="000904AD" w:rsidRPr="00347896" w:rsidRDefault="000904AD" w:rsidP="000904AD">
      <w:pPr>
        <w:ind w:left="720"/>
        <w:rPr>
          <w:rFonts w:ascii="Arial" w:hAnsi="Arial" w:cs="Arial"/>
          <w:lang w:eastAsia="en-US"/>
        </w:rPr>
      </w:pPr>
    </w:p>
    <w:p w:rsidR="000904AD" w:rsidRPr="0054376B" w:rsidRDefault="000904AD" w:rsidP="000904AD">
      <w:pPr>
        <w:tabs>
          <w:tab w:val="left" w:pos="720"/>
        </w:tabs>
        <w:rPr>
          <w:rFonts w:ascii="Arial" w:hAnsi="Arial" w:cs="Arial"/>
          <w:lang w:eastAsia="en-US"/>
        </w:rPr>
      </w:pPr>
      <w:r>
        <w:rPr>
          <w:rFonts w:ascii="Arial" w:hAnsi="Arial" w:cs="Arial"/>
          <w:lang w:eastAsia="en-US"/>
        </w:rPr>
        <w:t>(5)</w:t>
      </w:r>
      <w:r>
        <w:rPr>
          <w:rFonts w:ascii="Arial" w:hAnsi="Arial" w:cs="Arial"/>
          <w:lang w:eastAsia="en-US"/>
        </w:rPr>
        <w:tab/>
      </w:r>
      <w:r w:rsidRPr="0054376B">
        <w:rPr>
          <w:rFonts w:ascii="Arial" w:hAnsi="Arial" w:cs="Arial"/>
          <w:lang w:eastAsia="en-US"/>
        </w:rPr>
        <w:t xml:space="preserve">Implementation </w:t>
      </w:r>
    </w:p>
    <w:p w:rsidR="000904AD" w:rsidRPr="00806C14" w:rsidRDefault="000904AD" w:rsidP="000904AD">
      <w:pPr>
        <w:tabs>
          <w:tab w:val="left" w:pos="720"/>
        </w:tabs>
        <w:rPr>
          <w:rFonts w:ascii="Arial" w:hAnsi="Arial" w:cs="Arial"/>
          <w:lang w:eastAsia="en-US"/>
        </w:rPr>
      </w:pPr>
    </w:p>
    <w:p w:rsidR="000904AD" w:rsidRDefault="000904AD" w:rsidP="000904AD">
      <w:pPr>
        <w:pStyle w:val="ListParagraph"/>
        <w:numPr>
          <w:ilvl w:val="0"/>
          <w:numId w:val="5"/>
        </w:numPr>
        <w:spacing w:after="120"/>
        <w:ind w:left="1080"/>
        <w:contextualSpacing w:val="0"/>
        <w:rPr>
          <w:rFonts w:ascii="Arial" w:hAnsi="Arial" w:cs="Arial"/>
          <w:lang w:eastAsia="en-US"/>
        </w:rPr>
      </w:pPr>
      <w:r>
        <w:rPr>
          <w:rFonts w:ascii="Arial" w:hAnsi="Arial" w:cs="Arial"/>
          <w:lang w:eastAsia="en-US"/>
        </w:rPr>
        <w:t xml:space="preserve">Implementation commences with identifying potential threats to the City and the impacts to its business operations those threats, if realised, might cause </w:t>
      </w:r>
      <w:r w:rsidRPr="000978E4">
        <w:rPr>
          <w:rFonts w:ascii="Arial" w:hAnsi="Arial" w:cs="Arial"/>
          <w:lang w:eastAsia="en-US"/>
        </w:rPr>
        <w:t>and which</w:t>
      </w:r>
      <w:r>
        <w:rPr>
          <w:rFonts w:ascii="Arial" w:hAnsi="Arial" w:cs="Arial"/>
          <w:lang w:eastAsia="en-US"/>
        </w:rPr>
        <w:t xml:space="preserve"> </w:t>
      </w:r>
      <w:r w:rsidRPr="000978E4">
        <w:rPr>
          <w:rFonts w:ascii="Arial" w:hAnsi="Arial" w:cs="Arial"/>
          <w:lang w:eastAsia="en-US"/>
        </w:rPr>
        <w:t>provides a framework for building organi</w:t>
      </w:r>
      <w:r>
        <w:rPr>
          <w:rFonts w:ascii="Arial" w:hAnsi="Arial" w:cs="Arial"/>
          <w:lang w:eastAsia="en-US"/>
        </w:rPr>
        <w:t>s</w:t>
      </w:r>
      <w:r w:rsidRPr="000978E4">
        <w:rPr>
          <w:rFonts w:ascii="Arial" w:hAnsi="Arial" w:cs="Arial"/>
          <w:lang w:eastAsia="en-US"/>
        </w:rPr>
        <w:t xml:space="preserve">ational resilience </w:t>
      </w:r>
      <w:r w:rsidRPr="00DA2CFE">
        <w:rPr>
          <w:rFonts w:ascii="Arial" w:hAnsi="Arial" w:cs="Arial"/>
          <w:lang w:eastAsia="en-US"/>
        </w:rPr>
        <w:t xml:space="preserve">to deal with disruptive incidents that might otherwise prevent </w:t>
      </w:r>
      <w:r>
        <w:rPr>
          <w:rFonts w:ascii="Arial" w:hAnsi="Arial" w:cs="Arial"/>
          <w:lang w:eastAsia="en-US"/>
        </w:rPr>
        <w:t>the City</w:t>
      </w:r>
      <w:r w:rsidRPr="00DA2CFE">
        <w:rPr>
          <w:rFonts w:ascii="Arial" w:hAnsi="Arial" w:cs="Arial"/>
          <w:lang w:eastAsia="en-US"/>
        </w:rPr>
        <w:t xml:space="preserve"> from achieving its </w:t>
      </w:r>
      <w:r>
        <w:rPr>
          <w:rFonts w:ascii="Arial" w:hAnsi="Arial" w:cs="Arial"/>
          <w:lang w:eastAsia="en-US"/>
        </w:rPr>
        <w:t xml:space="preserve">strategic community </w:t>
      </w:r>
      <w:r w:rsidRPr="00DA2CFE">
        <w:rPr>
          <w:rFonts w:ascii="Arial" w:hAnsi="Arial" w:cs="Arial"/>
          <w:lang w:eastAsia="en-US"/>
        </w:rPr>
        <w:t>objectives</w:t>
      </w:r>
      <w:r>
        <w:rPr>
          <w:rFonts w:ascii="Arial" w:hAnsi="Arial" w:cs="Arial"/>
          <w:lang w:eastAsia="en-US"/>
        </w:rPr>
        <w:t>.</w:t>
      </w:r>
    </w:p>
    <w:p w:rsidR="004A28B8" w:rsidRPr="0053674F" w:rsidRDefault="000904AD" w:rsidP="000904AD">
      <w:pPr>
        <w:pStyle w:val="ListParagraph"/>
        <w:numPr>
          <w:ilvl w:val="0"/>
          <w:numId w:val="5"/>
        </w:numPr>
        <w:ind w:left="1080"/>
        <w:rPr>
          <w:rFonts w:ascii="Arial" w:hAnsi="Arial" w:cs="Arial"/>
          <w:lang w:eastAsia="en-US"/>
        </w:rPr>
      </w:pPr>
      <w:r>
        <w:rPr>
          <w:rFonts w:ascii="Arial" w:hAnsi="Arial" w:cs="Arial"/>
          <w:lang w:eastAsia="en-US"/>
        </w:rPr>
        <w:t>Identified risk will be managed to a level that is tolerable and cannot be reduced further without the expenditure of costs that are disproportionate to the benefit gained, or where the solution is impractical to implement.</w:t>
      </w:r>
    </w:p>
    <w:p w:rsidR="0053674F" w:rsidRDefault="0053674F"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Default="000904AD" w:rsidP="0053674F">
      <w:pPr>
        <w:rPr>
          <w:rFonts w:ascii="Arial" w:hAnsi="Arial" w:cs="Arial"/>
          <w:lang w:eastAsia="en-US"/>
        </w:rPr>
      </w:pPr>
    </w:p>
    <w:p w:rsidR="000904AD" w:rsidRPr="0053674F" w:rsidRDefault="000904AD" w:rsidP="0053674F">
      <w:pPr>
        <w:rPr>
          <w:rFonts w:ascii="Arial" w:hAnsi="Arial" w:cs="Arial"/>
          <w:lang w:eastAsia="en-US"/>
        </w:rPr>
      </w:pPr>
    </w:p>
    <w:p w:rsidR="0053674F" w:rsidRPr="0053674F" w:rsidRDefault="0053674F" w:rsidP="0053674F">
      <w:pPr>
        <w:jc w:val="both"/>
        <w:rPr>
          <w:rFonts w:ascii="Arial" w:hAnsi="Arial" w:cs="Arial"/>
          <w:lang w:eastAsia="en-US"/>
        </w:rPr>
      </w:pPr>
    </w:p>
    <w:tbl>
      <w:tblPr>
        <w:tblW w:w="9616" w:type="dxa"/>
        <w:tblInd w:w="137" w:type="dxa"/>
        <w:tblLayout w:type="fixed"/>
        <w:tblCellMar>
          <w:left w:w="0" w:type="dxa"/>
          <w:right w:w="0" w:type="dxa"/>
        </w:tblCellMar>
        <w:tblLook w:val="0000" w:firstRow="0" w:lastRow="0" w:firstColumn="0" w:lastColumn="0" w:noHBand="0" w:noVBand="0"/>
      </w:tblPr>
      <w:tblGrid>
        <w:gridCol w:w="3428"/>
        <w:gridCol w:w="6188"/>
      </w:tblGrid>
      <w:tr w:rsidR="00D672BB" w:rsidRPr="00347896" w:rsidTr="00A24ED5">
        <w:trPr>
          <w:trHeight w:val="355"/>
        </w:trPr>
        <w:tc>
          <w:tcPr>
            <w:tcW w:w="3428" w:type="dxa"/>
            <w:tcBorders>
              <w:top w:val="double" w:sz="2" w:space="0" w:color="9F9F9F"/>
              <w:left w:val="double" w:sz="2" w:space="0" w:color="9F9F9F"/>
              <w:bottom w:val="single" w:sz="6" w:space="0" w:color="7E7E7E"/>
              <w:right w:val="single" w:sz="6" w:space="0" w:color="9F9F9F"/>
            </w:tcBorders>
          </w:tcPr>
          <w:bookmarkStart w:id="2" w:name="_bookmark2"/>
          <w:bookmarkEnd w:id="2"/>
          <w:p w:rsidR="00D672BB" w:rsidRPr="00347896" w:rsidRDefault="00D672BB" w:rsidP="00817572">
            <w:pPr>
              <w:pStyle w:val="TableParagraph"/>
              <w:kinsoku w:val="0"/>
              <w:overflowPunct w:val="0"/>
              <w:spacing w:before="60" w:line="275" w:lineRule="exact"/>
            </w:pPr>
            <w:r w:rsidRPr="00347896">
              <w:lastRenderedPageBreak/>
              <w:fldChar w:fldCharType="begin"/>
            </w:r>
            <w:r w:rsidRPr="00347896">
              <w:instrText xml:space="preserve"> HYPERLINK \l "bookmark2" </w:instrText>
            </w:r>
            <w:r w:rsidRPr="00347896">
              <w:fldChar w:fldCharType="separate"/>
            </w:r>
            <w:r w:rsidRPr="00347896">
              <w:t>Strategic Link</w:t>
            </w:r>
            <w:r w:rsidRPr="00347896">
              <w:fldChar w:fldCharType="end"/>
            </w:r>
            <w:r w:rsidRPr="00347896">
              <w:t>:</w:t>
            </w:r>
          </w:p>
        </w:tc>
        <w:tc>
          <w:tcPr>
            <w:tcW w:w="6188" w:type="dxa"/>
            <w:tcBorders>
              <w:top w:val="double" w:sz="2" w:space="0" w:color="9F9F9F"/>
              <w:left w:val="single" w:sz="6" w:space="0" w:color="9F9F9F"/>
              <w:bottom w:val="double" w:sz="2" w:space="0" w:color="9F9F9F"/>
              <w:right w:val="double" w:sz="2" w:space="0" w:color="9F9F9F"/>
            </w:tcBorders>
          </w:tcPr>
          <w:p w:rsidR="00D672BB" w:rsidRPr="00347896" w:rsidRDefault="00D77D1B" w:rsidP="00462EAA">
            <w:pPr>
              <w:pStyle w:val="TableParagraph"/>
              <w:kinsoku w:val="0"/>
              <w:overflowPunct w:val="0"/>
              <w:ind w:left="133"/>
            </w:pPr>
            <w:r>
              <w:t>Risk Management</w:t>
            </w:r>
            <w:r w:rsidR="00242958" w:rsidRPr="00347896">
              <w:t xml:space="preserve"> Framework</w:t>
            </w:r>
          </w:p>
        </w:tc>
      </w:tr>
      <w:tr w:rsidR="00D672BB" w:rsidRPr="00347896" w:rsidTr="00A24ED5">
        <w:trPr>
          <w:trHeight w:val="358"/>
        </w:trPr>
        <w:tc>
          <w:tcPr>
            <w:tcW w:w="3428" w:type="dxa"/>
            <w:tcBorders>
              <w:top w:val="single" w:sz="6" w:space="0" w:color="7E7E7E"/>
              <w:left w:val="double" w:sz="2" w:space="0" w:color="9F9F9F"/>
              <w:bottom w:val="single" w:sz="6" w:space="0" w:color="7E7E7E"/>
              <w:right w:val="single" w:sz="6" w:space="0" w:color="9F9F9F"/>
            </w:tcBorders>
          </w:tcPr>
          <w:p w:rsidR="00D672BB" w:rsidRPr="00347896" w:rsidRDefault="000904AD" w:rsidP="00817572">
            <w:pPr>
              <w:pStyle w:val="TableParagraph"/>
              <w:kinsoku w:val="0"/>
              <w:overflowPunct w:val="0"/>
              <w:spacing w:before="63" w:line="275" w:lineRule="exact"/>
            </w:pPr>
            <w:hyperlink w:anchor="bookmark2" w:history="1">
              <w:r w:rsidR="00D672BB" w:rsidRPr="00347896">
                <w:t>Category</w:t>
              </w:r>
            </w:hyperlink>
          </w:p>
        </w:tc>
        <w:tc>
          <w:tcPr>
            <w:tcW w:w="6188" w:type="dxa"/>
            <w:tcBorders>
              <w:top w:val="double" w:sz="2" w:space="0" w:color="9F9F9F"/>
              <w:left w:val="single" w:sz="6" w:space="0" w:color="9F9F9F"/>
              <w:bottom w:val="double" w:sz="2" w:space="0" w:color="9F9F9F"/>
              <w:right w:val="double" w:sz="2" w:space="0" w:color="9F9F9F"/>
            </w:tcBorders>
          </w:tcPr>
          <w:p w:rsidR="00D672BB" w:rsidRPr="00347896" w:rsidRDefault="00D77D1B" w:rsidP="00817572">
            <w:pPr>
              <w:pStyle w:val="TableParagraph"/>
              <w:kinsoku w:val="0"/>
              <w:overflowPunct w:val="0"/>
              <w:spacing w:before="65" w:line="273" w:lineRule="exact"/>
              <w:ind w:left="117"/>
            </w:pPr>
            <w:r>
              <w:t>Governance</w:t>
            </w:r>
          </w:p>
        </w:tc>
      </w:tr>
      <w:tr w:rsidR="00D672BB" w:rsidRPr="00347896" w:rsidTr="00A24ED5">
        <w:trPr>
          <w:trHeight w:val="358"/>
        </w:trPr>
        <w:tc>
          <w:tcPr>
            <w:tcW w:w="3428" w:type="dxa"/>
            <w:tcBorders>
              <w:top w:val="single" w:sz="6" w:space="0" w:color="7E7E7E"/>
              <w:left w:val="double" w:sz="2" w:space="0" w:color="9F9F9F"/>
              <w:bottom w:val="single" w:sz="6" w:space="0" w:color="7E7E7E"/>
              <w:right w:val="single" w:sz="6" w:space="0" w:color="9F9F9F"/>
            </w:tcBorders>
          </w:tcPr>
          <w:p w:rsidR="00D672BB" w:rsidRPr="00347896" w:rsidRDefault="000904AD" w:rsidP="00817572">
            <w:pPr>
              <w:pStyle w:val="TableParagraph"/>
              <w:kinsoku w:val="0"/>
              <w:overflowPunct w:val="0"/>
              <w:spacing w:before="63" w:line="275" w:lineRule="exact"/>
            </w:pPr>
            <w:hyperlink w:anchor="bookmark2" w:history="1">
              <w:r w:rsidR="00D672BB" w:rsidRPr="00347896">
                <w:t>Lead Business Unit</w:t>
              </w:r>
            </w:hyperlink>
            <w:r w:rsidR="00D672BB" w:rsidRPr="00347896">
              <w:t>:</w:t>
            </w:r>
          </w:p>
        </w:tc>
        <w:tc>
          <w:tcPr>
            <w:tcW w:w="6188" w:type="dxa"/>
            <w:tcBorders>
              <w:top w:val="double" w:sz="2" w:space="0" w:color="9F9F9F"/>
              <w:left w:val="single" w:sz="6" w:space="0" w:color="9F9F9F"/>
              <w:bottom w:val="double" w:sz="2" w:space="0" w:color="9F9F9F"/>
              <w:right w:val="double" w:sz="2" w:space="0" w:color="9F9F9F"/>
            </w:tcBorders>
          </w:tcPr>
          <w:p w:rsidR="00D672BB" w:rsidRPr="00347896" w:rsidRDefault="00D77D1B" w:rsidP="00817572">
            <w:pPr>
              <w:pStyle w:val="TableParagraph"/>
              <w:kinsoku w:val="0"/>
              <w:overflowPunct w:val="0"/>
              <w:spacing w:before="66" w:line="273" w:lineRule="exact"/>
              <w:ind w:left="117"/>
            </w:pPr>
            <w:r>
              <w:t>Governance</w:t>
            </w:r>
            <w:r w:rsidR="000904AD">
              <w:t>, Risk Management and Compliance</w:t>
            </w:r>
          </w:p>
        </w:tc>
      </w:tr>
      <w:tr w:rsidR="00D672BB" w:rsidRPr="00347896" w:rsidTr="00A24ED5">
        <w:trPr>
          <w:trHeight w:val="605"/>
        </w:trPr>
        <w:tc>
          <w:tcPr>
            <w:tcW w:w="3428" w:type="dxa"/>
            <w:tcBorders>
              <w:top w:val="single" w:sz="6" w:space="0" w:color="7E7E7E"/>
              <w:left w:val="double" w:sz="2" w:space="0" w:color="9F9F9F"/>
              <w:bottom w:val="single" w:sz="6" w:space="0" w:color="7E7E7E"/>
              <w:right w:val="single" w:sz="6" w:space="0" w:color="9F9F9F"/>
            </w:tcBorders>
          </w:tcPr>
          <w:p w:rsidR="00D672BB" w:rsidRPr="00347896" w:rsidRDefault="000904AD" w:rsidP="00817572">
            <w:pPr>
              <w:pStyle w:val="TableParagraph"/>
              <w:kinsoku w:val="0"/>
              <w:overflowPunct w:val="0"/>
              <w:spacing w:before="56"/>
            </w:pPr>
            <w:hyperlink w:anchor="bookmark2" w:history="1">
              <w:r w:rsidR="00D672BB" w:rsidRPr="00347896">
                <w:t>Public Consultation</w:t>
              </w:r>
            </w:hyperlink>
            <w:r w:rsidR="00D672BB" w:rsidRPr="00347896">
              <w:t>:</w:t>
            </w:r>
          </w:p>
          <w:p w:rsidR="00D672BB" w:rsidRPr="00347896" w:rsidRDefault="00D672BB" w:rsidP="00817572">
            <w:pPr>
              <w:pStyle w:val="TableParagraph"/>
              <w:kinsoku w:val="0"/>
              <w:overflowPunct w:val="0"/>
              <w:spacing w:before="42"/>
              <w:rPr>
                <w:b/>
                <w:bCs/>
              </w:rPr>
            </w:pPr>
            <w:r w:rsidRPr="00347896">
              <w:rPr>
                <w:b/>
                <w:bCs/>
              </w:rPr>
              <w:t>(Yes or No)</w:t>
            </w:r>
          </w:p>
        </w:tc>
        <w:tc>
          <w:tcPr>
            <w:tcW w:w="6188" w:type="dxa"/>
            <w:tcBorders>
              <w:top w:val="double" w:sz="2" w:space="0" w:color="9F9F9F"/>
              <w:left w:val="single" w:sz="6" w:space="0" w:color="9F9F9F"/>
              <w:bottom w:val="double" w:sz="2" w:space="0" w:color="9F9F9F"/>
              <w:right w:val="double" w:sz="2" w:space="0" w:color="9F9F9F"/>
            </w:tcBorders>
          </w:tcPr>
          <w:p w:rsidR="00D672BB" w:rsidRPr="00347896" w:rsidRDefault="00D672BB" w:rsidP="00817572">
            <w:pPr>
              <w:pStyle w:val="TableParagraph"/>
              <w:kinsoku w:val="0"/>
              <w:overflowPunct w:val="0"/>
              <w:spacing w:before="190"/>
              <w:ind w:left="117"/>
            </w:pPr>
            <w:r w:rsidRPr="00347896">
              <w:t>No</w:t>
            </w:r>
            <w:bookmarkStart w:id="3" w:name="_GoBack"/>
            <w:bookmarkEnd w:id="3"/>
          </w:p>
        </w:tc>
      </w:tr>
      <w:tr w:rsidR="00D672BB" w:rsidRPr="00347896" w:rsidTr="00A24ED5">
        <w:trPr>
          <w:trHeight w:val="605"/>
        </w:trPr>
        <w:tc>
          <w:tcPr>
            <w:tcW w:w="3428" w:type="dxa"/>
            <w:tcBorders>
              <w:top w:val="single" w:sz="6" w:space="0" w:color="7E7E7E"/>
              <w:left w:val="double" w:sz="2" w:space="0" w:color="9F9F9F"/>
              <w:bottom w:val="single" w:sz="6" w:space="0" w:color="7E7E7E"/>
              <w:right w:val="single" w:sz="6" w:space="0" w:color="9F9F9F"/>
            </w:tcBorders>
          </w:tcPr>
          <w:p w:rsidR="00D672BB" w:rsidRPr="00347896" w:rsidRDefault="000904AD" w:rsidP="00817572">
            <w:pPr>
              <w:pStyle w:val="TableParagraph"/>
              <w:kinsoku w:val="0"/>
              <w:overflowPunct w:val="0"/>
              <w:spacing w:before="56"/>
            </w:pPr>
            <w:hyperlink w:anchor="bookmark2" w:history="1">
              <w:r w:rsidR="00D672BB" w:rsidRPr="00347896">
                <w:t>Adoption Date</w:t>
              </w:r>
            </w:hyperlink>
            <w:r w:rsidR="00D672BB" w:rsidRPr="00347896">
              <w:t>:</w:t>
            </w:r>
          </w:p>
          <w:p w:rsidR="00D672BB" w:rsidRPr="00347896" w:rsidRDefault="00D672BB" w:rsidP="00817572">
            <w:pPr>
              <w:pStyle w:val="TableParagraph"/>
              <w:kinsoku w:val="0"/>
              <w:overflowPunct w:val="0"/>
              <w:spacing w:before="44"/>
            </w:pPr>
            <w:r w:rsidRPr="00347896">
              <w:t>(Governance Purpose Only)</w:t>
            </w:r>
          </w:p>
        </w:tc>
        <w:tc>
          <w:tcPr>
            <w:tcW w:w="6188" w:type="dxa"/>
            <w:tcBorders>
              <w:top w:val="double" w:sz="2" w:space="0" w:color="9F9F9F"/>
              <w:left w:val="single" w:sz="6" w:space="0" w:color="9F9F9F"/>
              <w:bottom w:val="double" w:sz="2" w:space="0" w:color="9F9F9F"/>
              <w:right w:val="double" w:sz="2" w:space="0" w:color="9F9F9F"/>
            </w:tcBorders>
          </w:tcPr>
          <w:p w:rsidR="00D672BB" w:rsidRPr="00347896" w:rsidRDefault="000904AD" w:rsidP="00817572">
            <w:pPr>
              <w:pStyle w:val="TableParagraph"/>
              <w:kinsoku w:val="0"/>
              <w:overflowPunct w:val="0"/>
              <w:ind w:left="0"/>
            </w:pPr>
            <w:r>
              <w:t>10 June 2021</w:t>
            </w:r>
          </w:p>
        </w:tc>
      </w:tr>
      <w:tr w:rsidR="00D672BB" w:rsidRPr="00347896" w:rsidTr="00A24ED5">
        <w:trPr>
          <w:trHeight w:val="607"/>
        </w:trPr>
        <w:tc>
          <w:tcPr>
            <w:tcW w:w="3428" w:type="dxa"/>
            <w:tcBorders>
              <w:top w:val="single" w:sz="6" w:space="0" w:color="7E7E7E"/>
              <w:left w:val="double" w:sz="2" w:space="0" w:color="9F9F9F"/>
              <w:bottom w:val="single" w:sz="6" w:space="0" w:color="7E7E7E"/>
              <w:right w:val="single" w:sz="6" w:space="0" w:color="9F9F9F"/>
            </w:tcBorders>
          </w:tcPr>
          <w:p w:rsidR="00D672BB" w:rsidRPr="00347896" w:rsidRDefault="000904AD" w:rsidP="00817572">
            <w:pPr>
              <w:pStyle w:val="TableParagraph"/>
              <w:kinsoku w:val="0"/>
              <w:overflowPunct w:val="0"/>
              <w:spacing w:before="58"/>
            </w:pPr>
            <w:hyperlink w:anchor="bookmark2" w:history="1">
              <w:r w:rsidR="00D672BB" w:rsidRPr="00347896">
                <w:t>Next Review Due</w:t>
              </w:r>
            </w:hyperlink>
            <w:r w:rsidR="00D672BB" w:rsidRPr="00347896">
              <w:t>:</w:t>
            </w:r>
          </w:p>
          <w:p w:rsidR="00D672BB" w:rsidRPr="00347896" w:rsidRDefault="00D672BB" w:rsidP="00817572">
            <w:pPr>
              <w:pStyle w:val="TableParagraph"/>
              <w:kinsoku w:val="0"/>
              <w:overflowPunct w:val="0"/>
              <w:spacing w:before="42"/>
            </w:pPr>
            <w:r w:rsidRPr="00347896">
              <w:t>(Governance Purpose Only)</w:t>
            </w:r>
          </w:p>
        </w:tc>
        <w:tc>
          <w:tcPr>
            <w:tcW w:w="6188" w:type="dxa"/>
            <w:tcBorders>
              <w:top w:val="double" w:sz="2" w:space="0" w:color="9F9F9F"/>
              <w:left w:val="single" w:sz="6" w:space="0" w:color="9F9F9F"/>
              <w:bottom w:val="double" w:sz="2" w:space="0" w:color="9F9F9F"/>
              <w:right w:val="double" w:sz="2" w:space="0" w:color="9F9F9F"/>
            </w:tcBorders>
          </w:tcPr>
          <w:p w:rsidR="00D672BB" w:rsidRPr="00347896" w:rsidRDefault="000904AD" w:rsidP="00817572">
            <w:pPr>
              <w:pStyle w:val="TableParagraph"/>
              <w:kinsoku w:val="0"/>
              <w:overflowPunct w:val="0"/>
              <w:ind w:left="0"/>
            </w:pPr>
            <w:r>
              <w:t>June 2023</w:t>
            </w:r>
          </w:p>
        </w:tc>
      </w:tr>
      <w:tr w:rsidR="00D672BB" w:rsidRPr="00347896" w:rsidTr="00A24ED5">
        <w:trPr>
          <w:trHeight w:val="605"/>
        </w:trPr>
        <w:tc>
          <w:tcPr>
            <w:tcW w:w="3428" w:type="dxa"/>
            <w:tcBorders>
              <w:top w:val="single" w:sz="6" w:space="0" w:color="7E7E7E"/>
              <w:left w:val="double" w:sz="2" w:space="0" w:color="9F9F9F"/>
              <w:bottom w:val="double" w:sz="2" w:space="0" w:color="9F9F9F"/>
              <w:right w:val="single" w:sz="6" w:space="0" w:color="9F9F9F"/>
            </w:tcBorders>
          </w:tcPr>
          <w:p w:rsidR="00D672BB" w:rsidRPr="00347896" w:rsidRDefault="000904AD" w:rsidP="00817572">
            <w:pPr>
              <w:pStyle w:val="TableParagraph"/>
              <w:kinsoku w:val="0"/>
              <w:overflowPunct w:val="0"/>
              <w:spacing w:before="56"/>
            </w:pPr>
            <w:hyperlink w:anchor="bookmark2" w:history="1">
              <w:r w:rsidR="00D672BB" w:rsidRPr="00347896">
                <w:t>ECM Doc Set ID</w:t>
              </w:r>
            </w:hyperlink>
            <w:r w:rsidR="00D672BB" w:rsidRPr="00347896">
              <w:t>:</w:t>
            </w:r>
          </w:p>
          <w:p w:rsidR="00D672BB" w:rsidRPr="00347896" w:rsidRDefault="00D672BB" w:rsidP="00817572">
            <w:pPr>
              <w:pStyle w:val="TableParagraph"/>
              <w:kinsoku w:val="0"/>
              <w:overflowPunct w:val="0"/>
              <w:spacing w:before="42"/>
            </w:pPr>
            <w:r w:rsidRPr="00347896">
              <w:t>(Governance Purpose Only)</w:t>
            </w:r>
          </w:p>
        </w:tc>
        <w:tc>
          <w:tcPr>
            <w:tcW w:w="6188" w:type="dxa"/>
            <w:tcBorders>
              <w:top w:val="double" w:sz="2" w:space="0" w:color="9F9F9F"/>
              <w:left w:val="single" w:sz="6" w:space="0" w:color="9F9F9F"/>
              <w:bottom w:val="double" w:sz="2" w:space="0" w:color="9F9F9F"/>
              <w:right w:val="double" w:sz="2" w:space="0" w:color="9F9F9F"/>
            </w:tcBorders>
          </w:tcPr>
          <w:p w:rsidR="00D672BB" w:rsidRPr="00347896" w:rsidRDefault="00430F34" w:rsidP="00817572">
            <w:pPr>
              <w:pStyle w:val="TableParagraph"/>
              <w:kinsoku w:val="0"/>
              <w:overflowPunct w:val="0"/>
              <w:ind w:left="0"/>
            </w:pPr>
            <w:r w:rsidRPr="00430F34">
              <w:t>4134597</w:t>
            </w:r>
          </w:p>
        </w:tc>
      </w:tr>
    </w:tbl>
    <w:p w:rsidR="00151611" w:rsidRPr="00347896" w:rsidRDefault="00151611" w:rsidP="00656C9D">
      <w:pPr>
        <w:tabs>
          <w:tab w:val="left" w:pos="9026"/>
        </w:tabs>
        <w:spacing w:before="2"/>
        <w:ind w:right="-46"/>
        <w:rPr>
          <w:rStyle w:val="Hyperlink"/>
          <w:rFonts w:cs="Arial"/>
          <w:b/>
          <w:bCs/>
        </w:rPr>
      </w:pPr>
    </w:p>
    <w:p w:rsidR="00374979" w:rsidRPr="00347896" w:rsidRDefault="00374979" w:rsidP="00656C9D">
      <w:pPr>
        <w:tabs>
          <w:tab w:val="left" w:pos="9026"/>
        </w:tabs>
        <w:spacing w:before="2"/>
        <w:ind w:right="-46"/>
        <w:rPr>
          <w:rStyle w:val="Hyperlink"/>
          <w:rFonts w:cs="Arial"/>
          <w:b/>
          <w:bCs/>
        </w:rPr>
      </w:pPr>
    </w:p>
    <w:p w:rsidR="00374979" w:rsidRPr="00347896" w:rsidRDefault="00374979" w:rsidP="00656C9D">
      <w:pPr>
        <w:tabs>
          <w:tab w:val="left" w:pos="9026"/>
        </w:tabs>
        <w:spacing w:before="2"/>
        <w:ind w:right="-46"/>
        <w:rPr>
          <w:rStyle w:val="Hyperlink"/>
          <w:rFonts w:cs="Arial"/>
          <w:b/>
          <w:bCs/>
        </w:rPr>
      </w:pPr>
    </w:p>
    <w:bookmarkEnd w:id="0"/>
    <w:p w:rsidR="00374979" w:rsidRPr="00347896" w:rsidRDefault="00374979" w:rsidP="00656C9D">
      <w:pPr>
        <w:tabs>
          <w:tab w:val="left" w:pos="9026"/>
        </w:tabs>
        <w:spacing w:before="2"/>
        <w:ind w:right="-46"/>
        <w:rPr>
          <w:rStyle w:val="Hyperlink"/>
          <w:rFonts w:cs="Arial"/>
          <w:b/>
          <w:bCs/>
        </w:rPr>
      </w:pPr>
    </w:p>
    <w:sectPr w:rsidR="00374979" w:rsidRPr="00347896"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2BB" w:rsidRDefault="00D672BB">
      <w:r>
        <w:separator/>
      </w:r>
    </w:p>
  </w:endnote>
  <w:endnote w:type="continuationSeparator" w:id="0">
    <w:p w:rsidR="00D672BB" w:rsidRDefault="00D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52943336"/>
      <w:docPartObj>
        <w:docPartGallery w:val="Page Numbers (Bottom of Page)"/>
        <w:docPartUnique/>
      </w:docPartObj>
    </w:sdtPr>
    <w:sdtEndPr/>
    <w:sdtContent>
      <w:p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0904AD">
          <w:rPr>
            <w:rFonts w:ascii="Arial" w:hAnsi="Arial" w:cs="Arial"/>
            <w:noProof/>
          </w:rPr>
          <w:t>3</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2BB" w:rsidRDefault="00D672BB">
      <w:r>
        <w:separator/>
      </w:r>
    </w:p>
  </w:footnote>
  <w:footnote w:type="continuationSeparator" w:id="0">
    <w:p w:rsidR="00D672BB" w:rsidRDefault="00D67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0904AD">
      <w:trPr>
        <w:trHeight w:val="340"/>
        <w:tblCellSpacing w:w="20" w:type="dxa"/>
      </w:trPr>
      <w:tc>
        <w:tcPr>
          <w:tcW w:w="2088" w:type="dxa"/>
          <w:shd w:val="clear" w:color="auto" w:fill="auto"/>
          <w:vAlign w:val="center"/>
        </w:tcPr>
        <w:p w:rsidR="00623C8C" w:rsidRPr="00F94F2C" w:rsidRDefault="00623C8C" w:rsidP="000904AD">
          <w:r w:rsidRPr="00F94F2C">
            <w:rPr>
              <w:rFonts w:ascii="Arial" w:hAnsi="Arial" w:cs="Arial"/>
              <w:b/>
            </w:rPr>
            <w:t>Title</w:t>
          </w:r>
        </w:p>
      </w:tc>
      <w:tc>
        <w:tcPr>
          <w:tcW w:w="5386" w:type="dxa"/>
          <w:shd w:val="clear" w:color="auto" w:fill="auto"/>
          <w:vAlign w:val="center"/>
        </w:tcPr>
        <w:p w:rsidR="00623C8C" w:rsidRPr="00712CED" w:rsidRDefault="009A0A01" w:rsidP="000904AD">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5E55B070" wp14:editId="185EB2C0">
                <wp:simplePos x="0" y="0"/>
                <wp:positionH relativeFrom="column">
                  <wp:posOffset>3449320</wp:posOffset>
                </wp:positionH>
                <wp:positionV relativeFrom="page">
                  <wp:posOffset>-274320</wp:posOffset>
                </wp:positionV>
                <wp:extent cx="1975104" cy="1600200"/>
                <wp:effectExtent l="0" t="0" r="635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F0C">
            <w:rPr>
              <w:rFonts w:ascii="Arial" w:hAnsi="Arial"/>
              <w:b/>
              <w:szCs w:val="20"/>
              <w:lang w:eastAsia="en-US"/>
            </w:rPr>
            <w:t>Risk Management</w:t>
          </w:r>
        </w:p>
      </w:tc>
    </w:tr>
  </w:tbl>
  <w:p w:rsidR="00623C8C" w:rsidRDefault="00623C8C" w:rsidP="00090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3082"/>
    <w:multiLevelType w:val="hybridMultilevel"/>
    <w:tmpl w:val="4BA44CA6"/>
    <w:lvl w:ilvl="0" w:tplc="0C090003">
      <w:start w:val="1"/>
      <w:numFmt w:val="bullet"/>
      <w:lvlText w:val="o"/>
      <w:lvlJc w:val="left"/>
      <w:pPr>
        <w:ind w:left="1950" w:hanging="360"/>
      </w:pPr>
      <w:rPr>
        <w:rFonts w:ascii="Courier New" w:hAnsi="Courier New" w:cs="Courier New" w:hint="default"/>
      </w:rPr>
    </w:lvl>
    <w:lvl w:ilvl="1" w:tplc="0C090003" w:tentative="1">
      <w:start w:val="1"/>
      <w:numFmt w:val="bullet"/>
      <w:lvlText w:val="o"/>
      <w:lvlJc w:val="left"/>
      <w:pPr>
        <w:ind w:left="2670" w:hanging="360"/>
      </w:pPr>
      <w:rPr>
        <w:rFonts w:ascii="Courier New" w:hAnsi="Courier New" w:cs="Courier New" w:hint="default"/>
      </w:rPr>
    </w:lvl>
    <w:lvl w:ilvl="2" w:tplc="0C090005" w:tentative="1">
      <w:start w:val="1"/>
      <w:numFmt w:val="bullet"/>
      <w:lvlText w:val=""/>
      <w:lvlJc w:val="left"/>
      <w:pPr>
        <w:ind w:left="3390" w:hanging="360"/>
      </w:pPr>
      <w:rPr>
        <w:rFonts w:ascii="Wingdings" w:hAnsi="Wingdings" w:hint="default"/>
      </w:rPr>
    </w:lvl>
    <w:lvl w:ilvl="3" w:tplc="0C090001" w:tentative="1">
      <w:start w:val="1"/>
      <w:numFmt w:val="bullet"/>
      <w:lvlText w:val=""/>
      <w:lvlJc w:val="left"/>
      <w:pPr>
        <w:ind w:left="4110" w:hanging="360"/>
      </w:pPr>
      <w:rPr>
        <w:rFonts w:ascii="Symbol" w:hAnsi="Symbol" w:hint="default"/>
      </w:rPr>
    </w:lvl>
    <w:lvl w:ilvl="4" w:tplc="0C090003" w:tentative="1">
      <w:start w:val="1"/>
      <w:numFmt w:val="bullet"/>
      <w:lvlText w:val="o"/>
      <w:lvlJc w:val="left"/>
      <w:pPr>
        <w:ind w:left="4830" w:hanging="360"/>
      </w:pPr>
      <w:rPr>
        <w:rFonts w:ascii="Courier New" w:hAnsi="Courier New" w:cs="Courier New" w:hint="default"/>
      </w:rPr>
    </w:lvl>
    <w:lvl w:ilvl="5" w:tplc="0C090005" w:tentative="1">
      <w:start w:val="1"/>
      <w:numFmt w:val="bullet"/>
      <w:lvlText w:val=""/>
      <w:lvlJc w:val="left"/>
      <w:pPr>
        <w:ind w:left="5550" w:hanging="360"/>
      </w:pPr>
      <w:rPr>
        <w:rFonts w:ascii="Wingdings" w:hAnsi="Wingdings" w:hint="default"/>
      </w:rPr>
    </w:lvl>
    <w:lvl w:ilvl="6" w:tplc="0C090001" w:tentative="1">
      <w:start w:val="1"/>
      <w:numFmt w:val="bullet"/>
      <w:lvlText w:val=""/>
      <w:lvlJc w:val="left"/>
      <w:pPr>
        <w:ind w:left="6270" w:hanging="360"/>
      </w:pPr>
      <w:rPr>
        <w:rFonts w:ascii="Symbol" w:hAnsi="Symbol" w:hint="default"/>
      </w:rPr>
    </w:lvl>
    <w:lvl w:ilvl="7" w:tplc="0C090003" w:tentative="1">
      <w:start w:val="1"/>
      <w:numFmt w:val="bullet"/>
      <w:lvlText w:val="o"/>
      <w:lvlJc w:val="left"/>
      <w:pPr>
        <w:ind w:left="6990" w:hanging="360"/>
      </w:pPr>
      <w:rPr>
        <w:rFonts w:ascii="Courier New" w:hAnsi="Courier New" w:cs="Courier New" w:hint="default"/>
      </w:rPr>
    </w:lvl>
    <w:lvl w:ilvl="8" w:tplc="0C090005" w:tentative="1">
      <w:start w:val="1"/>
      <w:numFmt w:val="bullet"/>
      <w:lvlText w:val=""/>
      <w:lvlJc w:val="left"/>
      <w:pPr>
        <w:ind w:left="7710" w:hanging="360"/>
      </w:pPr>
      <w:rPr>
        <w:rFonts w:ascii="Wingdings" w:hAnsi="Wingdings" w:hint="default"/>
      </w:rPr>
    </w:lvl>
  </w:abstractNum>
  <w:abstractNum w:abstractNumId="1">
    <w:nsid w:val="3F764D96"/>
    <w:multiLevelType w:val="hybridMultilevel"/>
    <w:tmpl w:val="8B2454BC"/>
    <w:lvl w:ilvl="0" w:tplc="C58E83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1EC1049"/>
    <w:multiLevelType w:val="hybridMultilevel"/>
    <w:tmpl w:val="CA9EC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0AB3D12"/>
    <w:multiLevelType w:val="hybridMultilevel"/>
    <w:tmpl w:val="58564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7B42884"/>
    <w:multiLevelType w:val="hybridMultilevel"/>
    <w:tmpl w:val="3A46F6BE"/>
    <w:lvl w:ilvl="0" w:tplc="083C65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BB"/>
    <w:rsid w:val="00017BC9"/>
    <w:rsid w:val="00023FB9"/>
    <w:rsid w:val="00050F8B"/>
    <w:rsid w:val="00052969"/>
    <w:rsid w:val="0005413B"/>
    <w:rsid w:val="00055B3A"/>
    <w:rsid w:val="0006383C"/>
    <w:rsid w:val="00075196"/>
    <w:rsid w:val="000904AD"/>
    <w:rsid w:val="00094E6D"/>
    <w:rsid w:val="000A0634"/>
    <w:rsid w:val="000A5CAC"/>
    <w:rsid w:val="000B002D"/>
    <w:rsid w:val="000B2264"/>
    <w:rsid w:val="000B32E7"/>
    <w:rsid w:val="000B5111"/>
    <w:rsid w:val="000B7DD0"/>
    <w:rsid w:val="000C34CC"/>
    <w:rsid w:val="000C6F2F"/>
    <w:rsid w:val="000D7BF5"/>
    <w:rsid w:val="000E1B68"/>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545"/>
    <w:rsid w:val="00167FA1"/>
    <w:rsid w:val="00170EF8"/>
    <w:rsid w:val="001857FE"/>
    <w:rsid w:val="00186387"/>
    <w:rsid w:val="001930F4"/>
    <w:rsid w:val="00195107"/>
    <w:rsid w:val="001A067B"/>
    <w:rsid w:val="001A6974"/>
    <w:rsid w:val="001B366F"/>
    <w:rsid w:val="001B36BB"/>
    <w:rsid w:val="001C0E71"/>
    <w:rsid w:val="001C34A2"/>
    <w:rsid w:val="001C4ABB"/>
    <w:rsid w:val="001D08BD"/>
    <w:rsid w:val="001D36B6"/>
    <w:rsid w:val="001E0AE9"/>
    <w:rsid w:val="001E3ACA"/>
    <w:rsid w:val="001F2365"/>
    <w:rsid w:val="00202222"/>
    <w:rsid w:val="0020753E"/>
    <w:rsid w:val="00242958"/>
    <w:rsid w:val="002511E6"/>
    <w:rsid w:val="0025176B"/>
    <w:rsid w:val="0026482F"/>
    <w:rsid w:val="00264967"/>
    <w:rsid w:val="00265F19"/>
    <w:rsid w:val="0026753C"/>
    <w:rsid w:val="00267AB7"/>
    <w:rsid w:val="00273A3A"/>
    <w:rsid w:val="00274E9D"/>
    <w:rsid w:val="00275596"/>
    <w:rsid w:val="002824FA"/>
    <w:rsid w:val="0029436A"/>
    <w:rsid w:val="002B0A72"/>
    <w:rsid w:val="002C387F"/>
    <w:rsid w:val="002C51BC"/>
    <w:rsid w:val="002C51C6"/>
    <w:rsid w:val="002D12BF"/>
    <w:rsid w:val="002E0A79"/>
    <w:rsid w:val="002F0A79"/>
    <w:rsid w:val="002F511F"/>
    <w:rsid w:val="002F65BA"/>
    <w:rsid w:val="00307F54"/>
    <w:rsid w:val="003207CC"/>
    <w:rsid w:val="0032191D"/>
    <w:rsid w:val="003226D2"/>
    <w:rsid w:val="00326A3C"/>
    <w:rsid w:val="00346FF8"/>
    <w:rsid w:val="00347896"/>
    <w:rsid w:val="00347EFF"/>
    <w:rsid w:val="00357873"/>
    <w:rsid w:val="00370298"/>
    <w:rsid w:val="00374979"/>
    <w:rsid w:val="00377D0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698D"/>
    <w:rsid w:val="003D7F20"/>
    <w:rsid w:val="003E60BC"/>
    <w:rsid w:val="003F7ABB"/>
    <w:rsid w:val="00406C52"/>
    <w:rsid w:val="00413583"/>
    <w:rsid w:val="004161B1"/>
    <w:rsid w:val="00426F1D"/>
    <w:rsid w:val="00430A6F"/>
    <w:rsid w:val="00430BCE"/>
    <w:rsid w:val="00430F34"/>
    <w:rsid w:val="00431825"/>
    <w:rsid w:val="004402BD"/>
    <w:rsid w:val="00440902"/>
    <w:rsid w:val="00445781"/>
    <w:rsid w:val="0045580F"/>
    <w:rsid w:val="00462EAA"/>
    <w:rsid w:val="00464623"/>
    <w:rsid w:val="0047440F"/>
    <w:rsid w:val="004826C8"/>
    <w:rsid w:val="00482B85"/>
    <w:rsid w:val="00493CA6"/>
    <w:rsid w:val="004A2680"/>
    <w:rsid w:val="004A28B8"/>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395E"/>
    <w:rsid w:val="005247D3"/>
    <w:rsid w:val="00526C27"/>
    <w:rsid w:val="0053674F"/>
    <w:rsid w:val="00542300"/>
    <w:rsid w:val="00543075"/>
    <w:rsid w:val="00544179"/>
    <w:rsid w:val="00547404"/>
    <w:rsid w:val="00563963"/>
    <w:rsid w:val="005673FC"/>
    <w:rsid w:val="0056768C"/>
    <w:rsid w:val="0058202F"/>
    <w:rsid w:val="005848AB"/>
    <w:rsid w:val="00584DA2"/>
    <w:rsid w:val="005862F3"/>
    <w:rsid w:val="00587AC3"/>
    <w:rsid w:val="00592B54"/>
    <w:rsid w:val="00594EDB"/>
    <w:rsid w:val="00596BA1"/>
    <w:rsid w:val="005A0F9E"/>
    <w:rsid w:val="005A6067"/>
    <w:rsid w:val="005A64BB"/>
    <w:rsid w:val="005A7267"/>
    <w:rsid w:val="005C1008"/>
    <w:rsid w:val="005D5E98"/>
    <w:rsid w:val="005E4CCF"/>
    <w:rsid w:val="005E6063"/>
    <w:rsid w:val="005E7982"/>
    <w:rsid w:val="00606E6A"/>
    <w:rsid w:val="0061091B"/>
    <w:rsid w:val="00613067"/>
    <w:rsid w:val="00614DEB"/>
    <w:rsid w:val="006178C3"/>
    <w:rsid w:val="00620D57"/>
    <w:rsid w:val="006222BD"/>
    <w:rsid w:val="00622B74"/>
    <w:rsid w:val="00623C8C"/>
    <w:rsid w:val="00650938"/>
    <w:rsid w:val="00651F5C"/>
    <w:rsid w:val="00652E76"/>
    <w:rsid w:val="00653F1D"/>
    <w:rsid w:val="00656C9D"/>
    <w:rsid w:val="00671A66"/>
    <w:rsid w:val="00672F0F"/>
    <w:rsid w:val="00676101"/>
    <w:rsid w:val="00676F0C"/>
    <w:rsid w:val="00682CCF"/>
    <w:rsid w:val="00682F33"/>
    <w:rsid w:val="00695397"/>
    <w:rsid w:val="0069563F"/>
    <w:rsid w:val="00697939"/>
    <w:rsid w:val="006A651B"/>
    <w:rsid w:val="006A6C9F"/>
    <w:rsid w:val="006B6503"/>
    <w:rsid w:val="006C06AC"/>
    <w:rsid w:val="006C167C"/>
    <w:rsid w:val="006C38A1"/>
    <w:rsid w:val="006D14CC"/>
    <w:rsid w:val="006D46D3"/>
    <w:rsid w:val="006F2288"/>
    <w:rsid w:val="006F57AE"/>
    <w:rsid w:val="00712CED"/>
    <w:rsid w:val="0071634F"/>
    <w:rsid w:val="007166EF"/>
    <w:rsid w:val="00717FB2"/>
    <w:rsid w:val="00721265"/>
    <w:rsid w:val="00746471"/>
    <w:rsid w:val="007502F5"/>
    <w:rsid w:val="00750725"/>
    <w:rsid w:val="00754B55"/>
    <w:rsid w:val="00755DED"/>
    <w:rsid w:val="007637E4"/>
    <w:rsid w:val="00772BAA"/>
    <w:rsid w:val="00773928"/>
    <w:rsid w:val="007A446A"/>
    <w:rsid w:val="007B053D"/>
    <w:rsid w:val="007B2051"/>
    <w:rsid w:val="007B6760"/>
    <w:rsid w:val="007C2854"/>
    <w:rsid w:val="007C3826"/>
    <w:rsid w:val="007C6378"/>
    <w:rsid w:val="007D7AF2"/>
    <w:rsid w:val="007E5C21"/>
    <w:rsid w:val="007E7468"/>
    <w:rsid w:val="007E760F"/>
    <w:rsid w:val="007F70E8"/>
    <w:rsid w:val="00801368"/>
    <w:rsid w:val="00803D54"/>
    <w:rsid w:val="00805D3D"/>
    <w:rsid w:val="00806C14"/>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A85"/>
    <w:rsid w:val="009B3F72"/>
    <w:rsid w:val="009B5837"/>
    <w:rsid w:val="009E25EF"/>
    <w:rsid w:val="009E4B91"/>
    <w:rsid w:val="009E5977"/>
    <w:rsid w:val="00A016E1"/>
    <w:rsid w:val="00A04378"/>
    <w:rsid w:val="00A132C6"/>
    <w:rsid w:val="00A13A64"/>
    <w:rsid w:val="00A24ED5"/>
    <w:rsid w:val="00A251CD"/>
    <w:rsid w:val="00A34E8C"/>
    <w:rsid w:val="00A375C7"/>
    <w:rsid w:val="00A4031A"/>
    <w:rsid w:val="00A4400E"/>
    <w:rsid w:val="00A44E27"/>
    <w:rsid w:val="00A832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7D86"/>
    <w:rsid w:val="00B21BD5"/>
    <w:rsid w:val="00B3044A"/>
    <w:rsid w:val="00B34BA7"/>
    <w:rsid w:val="00B41629"/>
    <w:rsid w:val="00B46674"/>
    <w:rsid w:val="00B472C6"/>
    <w:rsid w:val="00B60317"/>
    <w:rsid w:val="00B64DAE"/>
    <w:rsid w:val="00B66D13"/>
    <w:rsid w:val="00B77FCD"/>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0E"/>
    <w:rsid w:val="00CA4438"/>
    <w:rsid w:val="00CC10B8"/>
    <w:rsid w:val="00CD2F0C"/>
    <w:rsid w:val="00CD4391"/>
    <w:rsid w:val="00CF6B08"/>
    <w:rsid w:val="00D0275D"/>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271B"/>
    <w:rsid w:val="00D6607A"/>
    <w:rsid w:val="00D672BB"/>
    <w:rsid w:val="00D67BE0"/>
    <w:rsid w:val="00D70583"/>
    <w:rsid w:val="00D7285D"/>
    <w:rsid w:val="00D7501B"/>
    <w:rsid w:val="00D77D1B"/>
    <w:rsid w:val="00DA0B0C"/>
    <w:rsid w:val="00DA2C3D"/>
    <w:rsid w:val="00DA2F4F"/>
    <w:rsid w:val="00DA6E3F"/>
    <w:rsid w:val="00DA72DE"/>
    <w:rsid w:val="00DD4CAE"/>
    <w:rsid w:val="00DD6ABD"/>
    <w:rsid w:val="00DD71F6"/>
    <w:rsid w:val="00DE170F"/>
    <w:rsid w:val="00DF32B7"/>
    <w:rsid w:val="00E029F2"/>
    <w:rsid w:val="00E039F2"/>
    <w:rsid w:val="00E15966"/>
    <w:rsid w:val="00E26A11"/>
    <w:rsid w:val="00E3320D"/>
    <w:rsid w:val="00E40789"/>
    <w:rsid w:val="00E628B9"/>
    <w:rsid w:val="00E63239"/>
    <w:rsid w:val="00E636A3"/>
    <w:rsid w:val="00E71F5F"/>
    <w:rsid w:val="00E72FD1"/>
    <w:rsid w:val="00E759DD"/>
    <w:rsid w:val="00E91D16"/>
    <w:rsid w:val="00E94A41"/>
    <w:rsid w:val="00EA181E"/>
    <w:rsid w:val="00EA58D1"/>
    <w:rsid w:val="00EA6528"/>
    <w:rsid w:val="00EA765A"/>
    <w:rsid w:val="00EB379E"/>
    <w:rsid w:val="00EF6619"/>
    <w:rsid w:val="00F067F9"/>
    <w:rsid w:val="00F06F73"/>
    <w:rsid w:val="00F073E8"/>
    <w:rsid w:val="00F10236"/>
    <w:rsid w:val="00F112C3"/>
    <w:rsid w:val="00F31FEA"/>
    <w:rsid w:val="00F3799C"/>
    <w:rsid w:val="00F43819"/>
    <w:rsid w:val="00F51BB0"/>
    <w:rsid w:val="00F60BE1"/>
    <w:rsid w:val="00F65C79"/>
    <w:rsid w:val="00F65E0F"/>
    <w:rsid w:val="00F66DDC"/>
    <w:rsid w:val="00F673C3"/>
    <w:rsid w:val="00F71AAB"/>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link w:val="ListParagraphChar"/>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 w:type="character" w:customStyle="1" w:styleId="ListParagraphChar">
    <w:name w:val="List Paragraph Char"/>
    <w:basedOn w:val="DefaultParagraphFont"/>
    <w:link w:val="ListParagraph"/>
    <w:locked/>
    <w:rsid w:val="000904AD"/>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link w:val="ListParagraphChar"/>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 w:type="character" w:customStyle="1" w:styleId="ListParagraphChar">
    <w:name w:val="List Paragraph Char"/>
    <w:basedOn w:val="DefaultParagraphFont"/>
    <w:link w:val="ListParagraph"/>
    <w:locked/>
    <w:rsid w:val="000904AD"/>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9FA1-D762-4C5A-AA57-3640203A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3304</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3829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4</cp:revision>
  <cp:lastPrinted>2021-06-18T00:51:00Z</cp:lastPrinted>
  <dcterms:created xsi:type="dcterms:W3CDTF">2019-06-20T01:44:00Z</dcterms:created>
  <dcterms:modified xsi:type="dcterms:W3CDTF">2021-06-18T00:51:00Z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