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7B866" w14:textId="77777777" w:rsidR="00680CE0" w:rsidRPr="00F94F2C" w:rsidRDefault="00680CE0" w:rsidP="00680CE0">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62848" behindDoc="0" locked="0" layoutInCell="1" allowOverlap="1" wp14:anchorId="407C8DA6" wp14:editId="0552FAA4">
                <wp:simplePos x="0" y="0"/>
                <wp:positionH relativeFrom="column">
                  <wp:posOffset>0</wp:posOffset>
                </wp:positionH>
                <wp:positionV relativeFrom="paragraph">
                  <wp:posOffset>247649</wp:posOffset>
                </wp:positionV>
                <wp:extent cx="6057900" cy="0"/>
                <wp:effectExtent l="0" t="0" r="1270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82868E" id="Straight Connector 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" strokecolor="#7f7f7f" strokeweight=".25pt">
                <o:lock v:ext="edit" shapetype="f"/>
              </v:line>
            </w:pict>
          </mc:Fallback>
        </mc:AlternateContent>
      </w:r>
      <w:hyperlink w:anchor="_top" w:tooltip="Council, Administration or Planning" w:history="1">
        <w:r w:rsidRPr="00F94F2C">
          <w:rPr>
            <w:rStyle w:val="Hyperlink"/>
            <w:rFonts w:cs="Arial"/>
            <w:b/>
          </w:rPr>
          <w:t>Policy Type</w:t>
        </w:r>
      </w:hyperlink>
      <w:r w:rsidRPr="00F94F2C">
        <w:rPr>
          <w:rFonts w:ascii="Arial" w:hAnsi="Arial" w:cs="Arial"/>
          <w:b/>
        </w:rPr>
        <w:t xml:space="preserve"> </w:t>
      </w:r>
    </w:p>
    <w:p w14:paraId="6A49F13A" w14:textId="77777777" w:rsidR="00680CE0" w:rsidRPr="00F94F2C" w:rsidRDefault="00680CE0" w:rsidP="00680CE0">
      <w:pPr>
        <w:tabs>
          <w:tab w:val="left" w:pos="9026"/>
        </w:tabs>
        <w:spacing w:before="2"/>
        <w:ind w:right="-46"/>
        <w:rPr>
          <w:rFonts w:ascii="Arial" w:hAnsi="Arial" w:cs="Arial"/>
          <w:b/>
        </w:rPr>
      </w:pPr>
    </w:p>
    <w:p w14:paraId="31B8258C" w14:textId="77777777" w:rsidR="00680CE0" w:rsidRPr="00F94F2C" w:rsidRDefault="00680CE0" w:rsidP="00680CE0">
      <w:pPr>
        <w:tabs>
          <w:tab w:val="left" w:pos="9026"/>
        </w:tabs>
        <w:spacing w:before="2"/>
        <w:ind w:right="-46"/>
        <w:rPr>
          <w:rFonts w:ascii="Arial" w:hAnsi="Arial" w:cs="Arial"/>
        </w:rPr>
      </w:pPr>
      <w:r>
        <w:rPr>
          <w:rFonts w:ascii="Arial" w:hAnsi="Arial" w:cs="Arial"/>
        </w:rPr>
        <w:t>Council</w:t>
      </w:r>
    </w:p>
    <w:p w14:paraId="00853FC9" w14:textId="77777777" w:rsidR="00680CE0" w:rsidRPr="00F94F2C" w:rsidRDefault="00680CE0" w:rsidP="00680CE0">
      <w:pPr>
        <w:tabs>
          <w:tab w:val="left" w:pos="9026"/>
        </w:tabs>
        <w:spacing w:before="2"/>
        <w:ind w:right="-46"/>
        <w:rPr>
          <w:rFonts w:ascii="Arial" w:hAnsi="Arial" w:cs="Arial"/>
        </w:rPr>
      </w:pPr>
    </w:p>
    <w:p w14:paraId="1ABFC00F" w14:textId="77777777" w:rsidR="00680CE0" w:rsidRPr="00F94F2C" w:rsidRDefault="00C30406" w:rsidP="00680CE0">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80CE0" w:rsidRPr="00F94F2C">
          <w:rPr>
            <w:rStyle w:val="Hyperlink"/>
            <w:rFonts w:cs="Arial"/>
            <w:b/>
            <w:bCs/>
          </w:rPr>
          <w:t>Policy Purpose</w:t>
        </w:r>
      </w:hyperlink>
    </w:p>
    <w:p w14:paraId="4937BB94" w14:textId="77777777" w:rsidR="00680CE0" w:rsidRPr="00F94F2C" w:rsidRDefault="00680CE0" w:rsidP="00680CE0">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60800" behindDoc="0" locked="0" layoutInCell="1" allowOverlap="1" wp14:anchorId="5B66172E" wp14:editId="769422FD">
                <wp:simplePos x="0" y="0"/>
                <wp:positionH relativeFrom="column">
                  <wp:posOffset>0</wp:posOffset>
                </wp:positionH>
                <wp:positionV relativeFrom="paragraph">
                  <wp:posOffset>95884</wp:posOffset>
                </wp:positionV>
                <wp:extent cx="6057900" cy="0"/>
                <wp:effectExtent l="0" t="0" r="12700" b="2540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4A7A9D" id="Straight Connector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" strokecolor="#7f7f7f" strokeweight=".25pt">
                <o:lock v:ext="edit" shapetype="f"/>
              </v:line>
            </w:pict>
          </mc:Fallback>
        </mc:AlternateContent>
      </w:r>
    </w:p>
    <w:p w14:paraId="5240C84A" w14:textId="5BAC6CDE" w:rsidR="00680CE0" w:rsidRDefault="00680CE0" w:rsidP="00680CE0">
      <w:pPr>
        <w:tabs>
          <w:tab w:val="left" w:pos="9026"/>
        </w:tabs>
        <w:spacing w:before="2"/>
        <w:ind w:right="-46"/>
        <w:rPr>
          <w:rFonts w:ascii="Arial" w:hAnsi="Arial" w:cs="Arial"/>
        </w:rPr>
      </w:pPr>
    </w:p>
    <w:p w14:paraId="1A50A1B7" w14:textId="77777777" w:rsidR="00680CE0" w:rsidRDefault="00680CE0" w:rsidP="00680CE0">
      <w:pPr>
        <w:tabs>
          <w:tab w:val="left" w:pos="9026"/>
        </w:tabs>
        <w:spacing w:before="2"/>
        <w:ind w:right="-46"/>
        <w:rPr>
          <w:rFonts w:ascii="Arial" w:hAnsi="Arial" w:cs="Arial"/>
        </w:rPr>
      </w:pPr>
    </w:p>
    <w:p w14:paraId="2258B35D" w14:textId="2F2F0494" w:rsidR="00680CE0" w:rsidRDefault="00680CE0" w:rsidP="00680CE0">
      <w:pPr>
        <w:tabs>
          <w:tab w:val="left" w:pos="9026"/>
        </w:tabs>
        <w:spacing w:before="2"/>
        <w:ind w:right="-46"/>
        <w:rPr>
          <w:rFonts w:ascii="Arial" w:hAnsi="Arial" w:cs="Arial"/>
        </w:rPr>
      </w:pPr>
      <w:r>
        <w:rPr>
          <w:rFonts w:ascii="Arial" w:hAnsi="Arial" w:cs="Arial"/>
        </w:rPr>
        <w:t xml:space="preserve">The purpose of this policy is for the City to ensure that </w:t>
      </w:r>
      <w:r w:rsidR="00674220">
        <w:rPr>
          <w:rFonts w:ascii="Arial" w:hAnsi="Arial" w:cs="Arial"/>
        </w:rPr>
        <w:t xml:space="preserve">its collection, use, handling, storage, protection and disclosure of personal information </w:t>
      </w:r>
      <w:r w:rsidR="00947E4D">
        <w:rPr>
          <w:rFonts w:ascii="Arial" w:hAnsi="Arial" w:cs="Arial"/>
        </w:rPr>
        <w:t>are</w:t>
      </w:r>
      <w:r w:rsidR="00674220">
        <w:rPr>
          <w:rFonts w:ascii="Arial" w:hAnsi="Arial" w:cs="Arial"/>
        </w:rPr>
        <w:t xml:space="preserve"> governed by the </w:t>
      </w:r>
      <w:r w:rsidR="00DF1080">
        <w:rPr>
          <w:rFonts w:ascii="Arial" w:hAnsi="Arial" w:cs="Arial"/>
        </w:rPr>
        <w:t xml:space="preserve">privacy </w:t>
      </w:r>
      <w:r w:rsidR="00674220">
        <w:rPr>
          <w:rFonts w:ascii="Arial" w:hAnsi="Arial" w:cs="Arial"/>
        </w:rPr>
        <w:t>principles set out in this policy. These privacy principles are consistent with key provisions of the A</w:t>
      </w:r>
      <w:r w:rsidR="00B56EB1">
        <w:rPr>
          <w:rFonts w:ascii="Arial" w:hAnsi="Arial" w:cs="Arial"/>
        </w:rPr>
        <w:t>us</w:t>
      </w:r>
      <w:r w:rsidR="00674220">
        <w:rPr>
          <w:rFonts w:ascii="Arial" w:hAnsi="Arial" w:cs="Arial"/>
        </w:rPr>
        <w:t>tralian Privacy Principles (APP) under the Commonwealth</w:t>
      </w:r>
      <w:r w:rsidR="00C15F23">
        <w:rPr>
          <w:rFonts w:ascii="Arial" w:hAnsi="Arial" w:cs="Arial"/>
        </w:rPr>
        <w:t>’s</w:t>
      </w:r>
      <w:r>
        <w:rPr>
          <w:rFonts w:ascii="Arial" w:hAnsi="Arial" w:cs="Arial"/>
        </w:rPr>
        <w:t xml:space="preserve"> </w:t>
      </w:r>
      <w:hyperlink r:id="rId8" w:history="1">
        <w:r w:rsidRPr="00C264E5">
          <w:rPr>
            <w:rStyle w:val="Hyperlink"/>
            <w:rFonts w:cs="Arial"/>
            <w:i/>
          </w:rPr>
          <w:t>Privacy Act 1988</w:t>
        </w:r>
      </w:hyperlink>
      <w:r w:rsidRPr="0053365A">
        <w:rPr>
          <w:rFonts w:ascii="Arial" w:hAnsi="Arial" w:cs="Arial"/>
        </w:rPr>
        <w:t xml:space="preserve"> (Cth) (the Privacy Act)</w:t>
      </w:r>
      <w:r w:rsidR="006F4EEA">
        <w:rPr>
          <w:rFonts w:ascii="Arial" w:hAnsi="Arial" w:cs="Arial"/>
        </w:rPr>
        <w:t>.</w:t>
      </w:r>
      <w:r w:rsidRPr="0053365A">
        <w:rPr>
          <w:rFonts w:ascii="Arial" w:hAnsi="Arial" w:cs="Arial"/>
        </w:rPr>
        <w:t xml:space="preserve"> </w:t>
      </w:r>
    </w:p>
    <w:p w14:paraId="6951578B" w14:textId="16949298" w:rsidR="00680CE0" w:rsidRPr="0053365A" w:rsidRDefault="00680CE0" w:rsidP="00680CE0">
      <w:pPr>
        <w:tabs>
          <w:tab w:val="left" w:pos="9026"/>
        </w:tabs>
        <w:spacing w:before="2"/>
        <w:ind w:right="-46"/>
        <w:rPr>
          <w:rFonts w:ascii="CIDFont+F1" w:hAnsi="CIDFont+F1" w:cs="CIDFont+F1"/>
          <w:color w:val="000000"/>
        </w:rPr>
      </w:pPr>
    </w:p>
    <w:p w14:paraId="20CE910D" w14:textId="77777777" w:rsidR="00680CE0" w:rsidRPr="00F94F2C" w:rsidRDefault="00680CE0" w:rsidP="00680CE0">
      <w:pPr>
        <w:tabs>
          <w:tab w:val="left" w:pos="9026"/>
        </w:tabs>
        <w:spacing w:before="2"/>
        <w:ind w:right="-46"/>
        <w:rPr>
          <w:rFonts w:ascii="Arial" w:hAnsi="Arial" w:cs="Arial"/>
        </w:rPr>
      </w:pPr>
    </w:p>
    <w:p w14:paraId="2F9F54FF" w14:textId="77777777" w:rsidR="00680CE0" w:rsidRPr="00F94F2C" w:rsidRDefault="00C30406" w:rsidP="00680CE0">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80CE0" w:rsidRPr="00F94F2C">
          <w:rPr>
            <w:rStyle w:val="Hyperlink"/>
            <w:rFonts w:cs="Arial"/>
            <w:b/>
            <w:bCs/>
          </w:rPr>
          <w:t>Policy Statement</w:t>
        </w:r>
      </w:hyperlink>
    </w:p>
    <w:p w14:paraId="0E8C9A19" w14:textId="77777777" w:rsidR="00680CE0" w:rsidRPr="00F94F2C" w:rsidRDefault="00680CE0" w:rsidP="00680CE0">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61824" behindDoc="0" locked="0" layoutInCell="1" allowOverlap="1" wp14:anchorId="2C0F379A" wp14:editId="5ED4D3CE">
                <wp:simplePos x="0" y="0"/>
                <wp:positionH relativeFrom="column">
                  <wp:posOffset>0</wp:posOffset>
                </wp:positionH>
                <wp:positionV relativeFrom="paragraph">
                  <wp:posOffset>57784</wp:posOffset>
                </wp:positionV>
                <wp:extent cx="6057900" cy="0"/>
                <wp:effectExtent l="0" t="0" r="12700" b="254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2AB165" id="Straight Connector 5"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" strokecolor="#7f7f7f" strokeweight=".25pt">
                <o:lock v:ext="edit" shapetype="f"/>
              </v:line>
            </w:pict>
          </mc:Fallback>
        </mc:AlternateContent>
      </w:r>
    </w:p>
    <w:p w14:paraId="436ED444" w14:textId="54CA0468" w:rsidR="004F7365" w:rsidRPr="00C30406" w:rsidRDefault="004F7365" w:rsidP="004F7365">
      <w:pPr>
        <w:tabs>
          <w:tab w:val="left" w:pos="9026"/>
        </w:tabs>
        <w:spacing w:before="2"/>
        <w:ind w:right="-46"/>
        <w:rPr>
          <w:rFonts w:ascii="Arial" w:hAnsi="Arial" w:cs="Arial"/>
        </w:rPr>
      </w:pPr>
      <w:r>
        <w:rPr>
          <w:rFonts w:ascii="Arial" w:hAnsi="Arial" w:cs="Arial"/>
        </w:rPr>
        <w:t xml:space="preserve">This policy is consistent with a person’s right, under section 45 of the </w:t>
      </w:r>
      <w:r w:rsidRPr="000670B8">
        <w:rPr>
          <w:rFonts w:ascii="Arial" w:hAnsi="Arial" w:cs="Arial"/>
          <w:i/>
        </w:rPr>
        <w:t>Freedom of Information Act 1992</w:t>
      </w:r>
      <w:r>
        <w:rPr>
          <w:rFonts w:ascii="Arial" w:hAnsi="Arial" w:cs="Arial"/>
        </w:rPr>
        <w:t xml:space="preserve">, </w:t>
      </w:r>
      <w:r w:rsidRPr="00932F17">
        <w:rPr>
          <w:rFonts w:ascii="Arial" w:hAnsi="Arial" w:cs="Arial"/>
        </w:rPr>
        <w:t xml:space="preserve">to apply to the City for amendment of personal information about the person contained in a document of the </w:t>
      </w:r>
      <w:r>
        <w:rPr>
          <w:rFonts w:ascii="Arial" w:hAnsi="Arial" w:cs="Arial"/>
        </w:rPr>
        <w:t>Cit</w:t>
      </w:r>
      <w:r w:rsidRPr="00932F17">
        <w:rPr>
          <w:rFonts w:ascii="Arial" w:hAnsi="Arial" w:cs="Arial"/>
        </w:rPr>
        <w:t>y if the information is inaccurate, incomplete, out of date or misleading</w:t>
      </w:r>
      <w:r w:rsidRPr="000670B8">
        <w:rPr>
          <w:rFonts w:ascii="Arial" w:hAnsi="Arial" w:cs="Arial"/>
        </w:rPr>
        <w:t>.</w:t>
      </w:r>
      <w:r>
        <w:rPr>
          <w:rFonts w:ascii="Arial" w:hAnsi="Arial" w:cs="Arial"/>
        </w:rPr>
        <w:t xml:space="preserve"> Additionally, this policy is consistent with key provisions of the APP to allow stakeholders to </w:t>
      </w:r>
      <w:r w:rsidRPr="00C30406">
        <w:rPr>
          <w:rFonts w:ascii="Arial" w:hAnsi="Arial" w:cs="Arial"/>
        </w:rPr>
        <w:t>know what personal information the City stores about them (subject to some exceptions permitted by law) and permitting stakeholders access to and correction of personal information about them held by the City.</w:t>
      </w:r>
    </w:p>
    <w:p w14:paraId="0DD1FD2A" w14:textId="77777777" w:rsidR="004F7365" w:rsidRDefault="004F7365" w:rsidP="004F7365">
      <w:pPr>
        <w:tabs>
          <w:tab w:val="left" w:pos="9026"/>
        </w:tabs>
        <w:spacing w:before="2"/>
        <w:ind w:right="-46"/>
        <w:rPr>
          <w:rFonts w:ascii="Arial" w:hAnsi="Arial" w:cs="Arial"/>
        </w:rPr>
      </w:pPr>
    </w:p>
    <w:p w14:paraId="4300744B" w14:textId="050E69FC" w:rsidR="00680CE0" w:rsidRDefault="00287C8C" w:rsidP="00680CE0">
      <w:pPr>
        <w:tabs>
          <w:tab w:val="left" w:pos="9026"/>
        </w:tabs>
        <w:spacing w:before="2"/>
        <w:ind w:right="-46"/>
        <w:rPr>
          <w:rFonts w:ascii="Arial" w:hAnsi="Arial" w:cs="Arial"/>
        </w:rPr>
      </w:pPr>
      <w:r>
        <w:rPr>
          <w:rFonts w:ascii="Arial" w:hAnsi="Arial" w:cs="Arial"/>
        </w:rPr>
        <w:t>T</w:t>
      </w:r>
      <w:r w:rsidR="00680CE0" w:rsidRPr="0053365A">
        <w:rPr>
          <w:rFonts w:ascii="Arial" w:hAnsi="Arial" w:cs="Arial"/>
        </w:rPr>
        <w:t xml:space="preserve">he </w:t>
      </w:r>
      <w:r w:rsidR="00680CE0" w:rsidRPr="00C30406">
        <w:rPr>
          <w:rFonts w:ascii="Arial" w:hAnsi="Arial" w:cs="Arial"/>
        </w:rPr>
        <w:t xml:space="preserve">City will use any </w:t>
      </w:r>
      <w:r w:rsidRPr="00C30406">
        <w:rPr>
          <w:rFonts w:ascii="Arial" w:hAnsi="Arial" w:cs="Arial"/>
        </w:rPr>
        <w:t xml:space="preserve">personal information </w:t>
      </w:r>
      <w:r w:rsidR="00680CE0" w:rsidRPr="00C30406">
        <w:rPr>
          <w:rFonts w:ascii="Arial" w:hAnsi="Arial" w:cs="Arial"/>
        </w:rPr>
        <w:t xml:space="preserve">collected, </w:t>
      </w:r>
      <w:r w:rsidR="00680CE0" w:rsidRPr="0053365A">
        <w:rPr>
          <w:rFonts w:ascii="Arial" w:hAnsi="Arial" w:cs="Arial"/>
        </w:rPr>
        <w:t xml:space="preserve">whether through electronic or manual means, </w:t>
      </w:r>
      <w:r w:rsidR="00680CE0" w:rsidRPr="00C30406">
        <w:rPr>
          <w:rFonts w:ascii="Arial" w:hAnsi="Arial" w:cs="Arial"/>
        </w:rPr>
        <w:t xml:space="preserve">for the purpose that it was collected, as well as </w:t>
      </w:r>
      <w:r w:rsidR="00680CE0">
        <w:rPr>
          <w:rFonts w:ascii="Arial" w:hAnsi="Arial" w:cs="Arial"/>
        </w:rPr>
        <w:t>for ongoing research and development of the City’s services.</w:t>
      </w:r>
    </w:p>
    <w:p w14:paraId="037A3877" w14:textId="77777777" w:rsidR="00680CE0" w:rsidRDefault="00680CE0" w:rsidP="00680CE0">
      <w:pPr>
        <w:tabs>
          <w:tab w:val="left" w:pos="9026"/>
        </w:tabs>
        <w:spacing w:before="2"/>
        <w:ind w:right="-46"/>
        <w:rPr>
          <w:rFonts w:ascii="Arial" w:hAnsi="Arial" w:cs="Arial"/>
        </w:rPr>
      </w:pPr>
    </w:p>
    <w:p w14:paraId="02E61729" w14:textId="77777777" w:rsidR="00216F24" w:rsidRDefault="00247B93" w:rsidP="00247B93">
      <w:pPr>
        <w:tabs>
          <w:tab w:val="left" w:pos="9026"/>
        </w:tabs>
        <w:spacing w:before="2"/>
        <w:ind w:right="-46"/>
        <w:rPr>
          <w:rFonts w:ascii="Arial" w:hAnsi="Arial" w:cs="Arial"/>
        </w:rPr>
      </w:pPr>
      <w:r w:rsidRPr="00247B93">
        <w:rPr>
          <w:rFonts w:ascii="Arial" w:hAnsi="Arial" w:cs="Arial"/>
        </w:rPr>
        <w:t xml:space="preserve">The City collects information </w:t>
      </w:r>
      <w:r w:rsidR="009755A0">
        <w:rPr>
          <w:rFonts w:ascii="Arial" w:hAnsi="Arial" w:cs="Arial"/>
        </w:rPr>
        <w:t xml:space="preserve">for various purposes </w:t>
      </w:r>
      <w:r w:rsidRPr="00247B93">
        <w:rPr>
          <w:rFonts w:ascii="Arial" w:hAnsi="Arial" w:cs="Arial"/>
        </w:rPr>
        <w:t>through various methods, such as:</w:t>
      </w:r>
    </w:p>
    <w:p w14:paraId="34C7B49D" w14:textId="501342A8" w:rsidR="00247B93" w:rsidRPr="00247B93" w:rsidRDefault="00247B93" w:rsidP="00247B93">
      <w:pPr>
        <w:tabs>
          <w:tab w:val="left" w:pos="9026"/>
        </w:tabs>
        <w:spacing w:before="2"/>
        <w:ind w:right="-46"/>
        <w:rPr>
          <w:rFonts w:ascii="Arial" w:hAnsi="Arial" w:cs="Arial"/>
        </w:rPr>
      </w:pPr>
      <w:r w:rsidRPr="00247B93">
        <w:rPr>
          <w:rFonts w:ascii="Arial" w:hAnsi="Arial" w:cs="Arial"/>
        </w:rPr>
        <w:t xml:space="preserve"> </w:t>
      </w:r>
    </w:p>
    <w:p w14:paraId="6C68C4CC" w14:textId="3E094B0A" w:rsidR="00247B93" w:rsidRPr="00247B93" w:rsidRDefault="00247B93" w:rsidP="00247B93">
      <w:pPr>
        <w:pStyle w:val="ListParagraph"/>
        <w:widowControl w:val="0"/>
        <w:numPr>
          <w:ilvl w:val="0"/>
          <w:numId w:val="47"/>
        </w:numPr>
        <w:tabs>
          <w:tab w:val="left" w:pos="9026"/>
        </w:tabs>
        <w:autoSpaceDE w:val="0"/>
        <w:autoSpaceDN w:val="0"/>
        <w:adjustRightInd w:val="0"/>
        <w:spacing w:before="2" w:after="300" w:line="276" w:lineRule="auto"/>
        <w:ind w:right="-46"/>
        <w:textAlignment w:val="center"/>
        <w:rPr>
          <w:rFonts w:ascii="Arial" w:hAnsi="Arial" w:cs="Arial"/>
        </w:rPr>
      </w:pPr>
      <w:r>
        <w:rPr>
          <w:rFonts w:ascii="Arial" w:hAnsi="Arial" w:cs="Arial"/>
        </w:rPr>
        <w:t>p</w:t>
      </w:r>
      <w:r w:rsidRPr="00247B93">
        <w:rPr>
          <w:rFonts w:ascii="Arial" w:hAnsi="Arial" w:cs="Arial"/>
        </w:rPr>
        <w:t>ersonal information of the City’s residents / electors</w:t>
      </w:r>
      <w:r w:rsidR="001E3A7D">
        <w:rPr>
          <w:rFonts w:ascii="Arial" w:hAnsi="Arial" w:cs="Arial"/>
        </w:rPr>
        <w:t xml:space="preserve"> /customers</w:t>
      </w:r>
      <w:r w:rsidRPr="00247B93">
        <w:rPr>
          <w:rFonts w:ascii="Arial" w:hAnsi="Arial" w:cs="Arial"/>
        </w:rPr>
        <w:t>, as collected through automated or manual means</w:t>
      </w:r>
    </w:p>
    <w:p w14:paraId="0A52B72E" w14:textId="15813F4A" w:rsidR="00247B93" w:rsidRPr="00247B93" w:rsidRDefault="00247B93" w:rsidP="00247B93">
      <w:pPr>
        <w:pStyle w:val="ListParagraph"/>
        <w:widowControl w:val="0"/>
        <w:numPr>
          <w:ilvl w:val="0"/>
          <w:numId w:val="47"/>
        </w:numPr>
        <w:tabs>
          <w:tab w:val="left" w:pos="9026"/>
        </w:tabs>
        <w:autoSpaceDE w:val="0"/>
        <w:autoSpaceDN w:val="0"/>
        <w:adjustRightInd w:val="0"/>
        <w:spacing w:before="2" w:after="300" w:line="276" w:lineRule="auto"/>
        <w:ind w:right="-46"/>
        <w:textAlignment w:val="center"/>
        <w:rPr>
          <w:rFonts w:ascii="Arial" w:hAnsi="Arial" w:cs="Arial"/>
        </w:rPr>
      </w:pPr>
      <w:r>
        <w:rPr>
          <w:rFonts w:ascii="Arial" w:hAnsi="Arial" w:cs="Arial"/>
        </w:rPr>
        <w:t>e</w:t>
      </w:r>
      <w:r w:rsidRPr="00247B93">
        <w:rPr>
          <w:rFonts w:ascii="Arial" w:hAnsi="Arial" w:cs="Arial"/>
        </w:rPr>
        <w:t>mployee’s personal information collected through the processes and conditions of employment</w:t>
      </w:r>
    </w:p>
    <w:p w14:paraId="224A16EF" w14:textId="4B8A1F24" w:rsidR="00247B93" w:rsidRPr="00247B93" w:rsidRDefault="00247B93" w:rsidP="00247B93">
      <w:pPr>
        <w:pStyle w:val="ListParagraph"/>
        <w:widowControl w:val="0"/>
        <w:numPr>
          <w:ilvl w:val="0"/>
          <w:numId w:val="47"/>
        </w:numPr>
        <w:tabs>
          <w:tab w:val="left" w:pos="9026"/>
        </w:tabs>
        <w:autoSpaceDE w:val="0"/>
        <w:autoSpaceDN w:val="0"/>
        <w:adjustRightInd w:val="0"/>
        <w:spacing w:before="2" w:after="300" w:line="276" w:lineRule="auto"/>
        <w:ind w:right="-46"/>
        <w:textAlignment w:val="center"/>
        <w:rPr>
          <w:rFonts w:ascii="Arial" w:hAnsi="Arial" w:cs="Arial"/>
        </w:rPr>
      </w:pPr>
      <w:r>
        <w:rPr>
          <w:rFonts w:ascii="Arial" w:hAnsi="Arial" w:cs="Arial"/>
        </w:rPr>
        <w:t>t</w:t>
      </w:r>
      <w:r w:rsidRPr="00247B93">
        <w:rPr>
          <w:rFonts w:ascii="Arial" w:hAnsi="Arial" w:cs="Arial"/>
        </w:rPr>
        <w:t>elephone recorded messages advising the user about monitoring the call for the purpose of ‘customer service training’ including monitoring employees’ responses to customer enquiries</w:t>
      </w:r>
    </w:p>
    <w:p w14:paraId="0F5EA3A5" w14:textId="12B83F40" w:rsidR="00247B93" w:rsidRPr="00247B93" w:rsidRDefault="00247B93" w:rsidP="00247B93">
      <w:pPr>
        <w:pStyle w:val="ListParagraph"/>
        <w:widowControl w:val="0"/>
        <w:numPr>
          <w:ilvl w:val="0"/>
          <w:numId w:val="47"/>
        </w:numPr>
        <w:tabs>
          <w:tab w:val="left" w:pos="9026"/>
        </w:tabs>
        <w:autoSpaceDE w:val="0"/>
        <w:autoSpaceDN w:val="0"/>
        <w:adjustRightInd w:val="0"/>
        <w:spacing w:before="2" w:after="300" w:line="276" w:lineRule="auto"/>
        <w:ind w:right="-46"/>
        <w:textAlignment w:val="center"/>
        <w:rPr>
          <w:rFonts w:ascii="Arial" w:hAnsi="Arial" w:cs="Arial"/>
        </w:rPr>
      </w:pPr>
      <w:r>
        <w:rPr>
          <w:rFonts w:ascii="Arial" w:hAnsi="Arial" w:cs="Arial"/>
        </w:rPr>
        <w:t>c</w:t>
      </w:r>
      <w:r w:rsidRPr="00247B93">
        <w:rPr>
          <w:rFonts w:ascii="Arial" w:hAnsi="Arial" w:cs="Arial"/>
        </w:rPr>
        <w:t xml:space="preserve">ollection or communication of data via third party services such as </w:t>
      </w:r>
      <w:r w:rsidRPr="00247B93">
        <w:rPr>
          <w:rFonts w:ascii="Arial" w:hAnsi="Arial" w:cs="Arial"/>
          <w:i/>
        </w:rPr>
        <w:t>Bang the Table</w:t>
      </w:r>
      <w:r w:rsidRPr="00247B93">
        <w:rPr>
          <w:rFonts w:ascii="Arial" w:hAnsi="Arial" w:cs="Arial"/>
        </w:rPr>
        <w:t xml:space="preserve">, </w:t>
      </w:r>
      <w:r w:rsidRPr="00247B93">
        <w:rPr>
          <w:rFonts w:ascii="Arial" w:hAnsi="Arial" w:cs="Arial"/>
          <w:i/>
        </w:rPr>
        <w:t>DocuSign</w:t>
      </w:r>
      <w:r w:rsidRPr="00247B93">
        <w:rPr>
          <w:rFonts w:ascii="Arial" w:hAnsi="Arial" w:cs="Arial"/>
        </w:rPr>
        <w:t xml:space="preserve">, </w:t>
      </w:r>
      <w:r w:rsidRPr="00247B93">
        <w:rPr>
          <w:rFonts w:ascii="Arial" w:hAnsi="Arial" w:cs="Arial"/>
          <w:i/>
        </w:rPr>
        <w:t>Google Analytics</w:t>
      </w:r>
      <w:r w:rsidRPr="00247B93">
        <w:rPr>
          <w:rFonts w:ascii="Arial" w:hAnsi="Arial" w:cs="Arial"/>
        </w:rPr>
        <w:t>,</w:t>
      </w:r>
      <w:r w:rsidRPr="00247B93">
        <w:rPr>
          <w:rFonts w:ascii="Arial" w:hAnsi="Arial" w:cs="Arial"/>
          <w:i/>
        </w:rPr>
        <w:t xml:space="preserve"> Kentico</w:t>
      </w:r>
      <w:r w:rsidRPr="00247B93">
        <w:rPr>
          <w:rFonts w:ascii="Arial" w:hAnsi="Arial" w:cs="Arial"/>
        </w:rPr>
        <w:t xml:space="preserve">, </w:t>
      </w:r>
      <w:r w:rsidRPr="00247B93">
        <w:rPr>
          <w:rFonts w:ascii="Arial" w:hAnsi="Arial" w:cs="Arial"/>
          <w:i/>
        </w:rPr>
        <w:t>Lucky Orange</w:t>
      </w:r>
      <w:r w:rsidRPr="00247B93">
        <w:rPr>
          <w:rFonts w:ascii="Arial" w:hAnsi="Arial" w:cs="Arial"/>
        </w:rPr>
        <w:t xml:space="preserve">, </w:t>
      </w:r>
      <w:r w:rsidRPr="00247B93">
        <w:rPr>
          <w:rFonts w:ascii="Arial" w:hAnsi="Arial" w:cs="Arial"/>
          <w:i/>
        </w:rPr>
        <w:t>Mailchimp</w:t>
      </w:r>
      <w:r w:rsidRPr="00247B93">
        <w:rPr>
          <w:rFonts w:ascii="Arial" w:hAnsi="Arial" w:cs="Arial"/>
        </w:rPr>
        <w:t>, etc.</w:t>
      </w:r>
    </w:p>
    <w:p w14:paraId="3CB8BC18" w14:textId="7A0B5A04" w:rsidR="00247B93" w:rsidRPr="00247B93" w:rsidRDefault="00021D38" w:rsidP="00021D38">
      <w:pPr>
        <w:pStyle w:val="ListParagraph"/>
        <w:widowControl w:val="0"/>
        <w:numPr>
          <w:ilvl w:val="0"/>
          <w:numId w:val="47"/>
        </w:numPr>
        <w:tabs>
          <w:tab w:val="left" w:pos="9026"/>
        </w:tabs>
        <w:autoSpaceDE w:val="0"/>
        <w:autoSpaceDN w:val="0"/>
        <w:adjustRightInd w:val="0"/>
        <w:spacing w:before="2" w:after="300" w:line="276" w:lineRule="auto"/>
        <w:ind w:right="-46"/>
        <w:textAlignment w:val="center"/>
        <w:rPr>
          <w:rFonts w:ascii="Arial" w:hAnsi="Arial" w:cs="Arial"/>
        </w:rPr>
      </w:pPr>
      <w:r w:rsidRPr="00021D38">
        <w:rPr>
          <w:rFonts w:ascii="Arial" w:hAnsi="Arial" w:cs="Arial"/>
        </w:rPr>
        <w:t>through the use of CCTV surveillance cameras and automated analytics software installed for recording various activities throughout the City</w:t>
      </w:r>
    </w:p>
    <w:p w14:paraId="1614C5AE" w14:textId="4EB23792" w:rsidR="00247B93" w:rsidRPr="00247B93" w:rsidRDefault="00247B93" w:rsidP="00247B93">
      <w:pPr>
        <w:pStyle w:val="ListParagraph"/>
        <w:widowControl w:val="0"/>
        <w:numPr>
          <w:ilvl w:val="0"/>
          <w:numId w:val="47"/>
        </w:numPr>
        <w:tabs>
          <w:tab w:val="left" w:pos="9026"/>
        </w:tabs>
        <w:autoSpaceDE w:val="0"/>
        <w:autoSpaceDN w:val="0"/>
        <w:adjustRightInd w:val="0"/>
        <w:spacing w:before="2" w:after="300" w:line="276" w:lineRule="auto"/>
        <w:ind w:right="-46"/>
        <w:textAlignment w:val="center"/>
        <w:rPr>
          <w:rFonts w:ascii="Arial" w:hAnsi="Arial" w:cs="Arial"/>
        </w:rPr>
      </w:pPr>
      <w:r>
        <w:rPr>
          <w:rFonts w:ascii="Arial" w:hAnsi="Arial" w:cs="Arial"/>
        </w:rPr>
        <w:t>s</w:t>
      </w:r>
      <w:r w:rsidRPr="00247B93">
        <w:rPr>
          <w:rFonts w:ascii="Arial" w:hAnsi="Arial" w:cs="Arial"/>
        </w:rPr>
        <w:t xml:space="preserve">ocial media monitoring which may include personal information and what may at first appear as innocuous information, but when combined or correlated with other sources, the information disclosed is </w:t>
      </w:r>
      <w:r w:rsidR="00831EDB">
        <w:rPr>
          <w:rFonts w:ascii="Arial" w:hAnsi="Arial" w:cs="Arial"/>
        </w:rPr>
        <w:t>personal</w:t>
      </w:r>
    </w:p>
    <w:p w14:paraId="35F05956" w14:textId="71F2801F" w:rsidR="00247B93" w:rsidRPr="00247B93" w:rsidRDefault="00247B93" w:rsidP="00247B93">
      <w:pPr>
        <w:pStyle w:val="ListParagraph"/>
        <w:widowControl w:val="0"/>
        <w:numPr>
          <w:ilvl w:val="0"/>
          <w:numId w:val="47"/>
        </w:numPr>
        <w:tabs>
          <w:tab w:val="left" w:pos="9026"/>
        </w:tabs>
        <w:autoSpaceDE w:val="0"/>
        <w:autoSpaceDN w:val="0"/>
        <w:adjustRightInd w:val="0"/>
        <w:spacing w:before="2" w:after="300" w:line="276" w:lineRule="auto"/>
        <w:ind w:right="-46"/>
        <w:textAlignment w:val="center"/>
        <w:rPr>
          <w:rFonts w:ascii="Arial" w:hAnsi="Arial" w:cs="Arial"/>
        </w:rPr>
      </w:pPr>
      <w:r>
        <w:rPr>
          <w:rFonts w:ascii="Arial" w:hAnsi="Arial" w:cs="Arial"/>
        </w:rPr>
        <w:t>s</w:t>
      </w:r>
      <w:r w:rsidRPr="00247B93">
        <w:rPr>
          <w:rFonts w:ascii="Arial" w:hAnsi="Arial" w:cs="Arial"/>
        </w:rPr>
        <w:t xml:space="preserve">mart mobile devices which may collect location data (for marketing purposes) and </w:t>
      </w:r>
    </w:p>
    <w:p w14:paraId="60A009C3" w14:textId="04046982" w:rsidR="00247B93" w:rsidRPr="00247B93" w:rsidRDefault="00247B93" w:rsidP="00247B93">
      <w:pPr>
        <w:pStyle w:val="ListParagraph"/>
        <w:widowControl w:val="0"/>
        <w:tabs>
          <w:tab w:val="left" w:pos="9026"/>
        </w:tabs>
        <w:autoSpaceDE w:val="0"/>
        <w:autoSpaceDN w:val="0"/>
        <w:adjustRightInd w:val="0"/>
        <w:spacing w:before="2" w:line="276" w:lineRule="auto"/>
        <w:ind w:right="-46"/>
        <w:textAlignment w:val="center"/>
        <w:rPr>
          <w:rFonts w:ascii="Arial" w:hAnsi="Arial" w:cs="Arial"/>
        </w:rPr>
      </w:pPr>
      <w:r w:rsidRPr="00247B93">
        <w:rPr>
          <w:rFonts w:ascii="Arial" w:hAnsi="Arial" w:cs="Arial"/>
        </w:rPr>
        <w:t>hardware identifiers (for installation of City approved apps)</w:t>
      </w:r>
    </w:p>
    <w:p w14:paraId="76A36FA7" w14:textId="5CA6251F" w:rsidR="00247B93" w:rsidRPr="00247B93" w:rsidRDefault="00247B93" w:rsidP="00247B93">
      <w:pPr>
        <w:pStyle w:val="ListParagraph"/>
        <w:widowControl w:val="0"/>
        <w:numPr>
          <w:ilvl w:val="0"/>
          <w:numId w:val="47"/>
        </w:numPr>
        <w:tabs>
          <w:tab w:val="left" w:pos="9026"/>
        </w:tabs>
        <w:autoSpaceDE w:val="0"/>
        <w:autoSpaceDN w:val="0"/>
        <w:adjustRightInd w:val="0"/>
        <w:spacing w:before="2" w:after="300" w:line="276" w:lineRule="auto"/>
        <w:ind w:right="-46"/>
        <w:textAlignment w:val="center"/>
        <w:rPr>
          <w:rFonts w:ascii="Arial" w:hAnsi="Arial" w:cs="Arial"/>
        </w:rPr>
      </w:pPr>
      <w:r>
        <w:rPr>
          <w:rFonts w:ascii="Arial" w:hAnsi="Arial" w:cs="Arial"/>
        </w:rPr>
        <w:lastRenderedPageBreak/>
        <w:t>c</w:t>
      </w:r>
      <w:r w:rsidRPr="00247B93">
        <w:rPr>
          <w:rFonts w:ascii="Arial" w:hAnsi="Arial" w:cs="Arial"/>
        </w:rPr>
        <w:t>ommunity surveys involving the collection of personal data</w:t>
      </w:r>
    </w:p>
    <w:p w14:paraId="76FF567F" w14:textId="0B632E9F" w:rsidR="00247B93" w:rsidRDefault="00247B93" w:rsidP="00247B93">
      <w:pPr>
        <w:pStyle w:val="ListParagraph"/>
        <w:widowControl w:val="0"/>
        <w:numPr>
          <w:ilvl w:val="0"/>
          <w:numId w:val="47"/>
        </w:numPr>
        <w:tabs>
          <w:tab w:val="left" w:pos="9026"/>
        </w:tabs>
        <w:autoSpaceDE w:val="0"/>
        <w:autoSpaceDN w:val="0"/>
        <w:adjustRightInd w:val="0"/>
        <w:spacing w:before="2" w:after="300" w:line="276" w:lineRule="auto"/>
        <w:ind w:right="-46"/>
        <w:textAlignment w:val="center"/>
        <w:rPr>
          <w:rFonts w:ascii="Arial" w:hAnsi="Arial" w:cs="Arial"/>
        </w:rPr>
      </w:pPr>
      <w:r>
        <w:rPr>
          <w:rFonts w:ascii="Arial" w:hAnsi="Arial" w:cs="Arial"/>
        </w:rPr>
        <w:t>u</w:t>
      </w:r>
      <w:r w:rsidRPr="00247B93">
        <w:rPr>
          <w:rFonts w:ascii="Arial" w:hAnsi="Arial" w:cs="Arial"/>
        </w:rPr>
        <w:t>se of data collected via websites to personalise information presented via the website</w:t>
      </w:r>
    </w:p>
    <w:p w14:paraId="57FE6A4F" w14:textId="1FB02C81" w:rsidR="00302B9E" w:rsidRDefault="00302B9E" w:rsidP="00302B9E">
      <w:pPr>
        <w:pStyle w:val="ListParagraph"/>
        <w:widowControl w:val="0"/>
        <w:numPr>
          <w:ilvl w:val="0"/>
          <w:numId w:val="47"/>
        </w:numPr>
        <w:tabs>
          <w:tab w:val="left" w:pos="9026"/>
        </w:tabs>
        <w:autoSpaceDE w:val="0"/>
        <w:autoSpaceDN w:val="0"/>
        <w:adjustRightInd w:val="0"/>
        <w:spacing w:before="2" w:after="300" w:line="276" w:lineRule="auto"/>
        <w:ind w:right="-46"/>
        <w:textAlignment w:val="center"/>
        <w:rPr>
          <w:rFonts w:ascii="Arial" w:hAnsi="Arial" w:cs="Arial"/>
        </w:rPr>
      </w:pPr>
      <w:r w:rsidRPr="00302B9E">
        <w:rPr>
          <w:rFonts w:ascii="Arial" w:hAnsi="Arial" w:cs="Arial"/>
        </w:rPr>
        <w:t>the collection of data through our procurement processes and systems</w:t>
      </w:r>
      <w:r w:rsidR="006F4EEA">
        <w:rPr>
          <w:rFonts w:ascii="Arial" w:hAnsi="Arial" w:cs="Arial"/>
        </w:rPr>
        <w:t xml:space="preserve"> </w:t>
      </w:r>
    </w:p>
    <w:p w14:paraId="26CABBD6" w14:textId="2AFDAC60" w:rsidR="00021D38" w:rsidRPr="00247B93" w:rsidRDefault="00021D38" w:rsidP="00021D38">
      <w:pPr>
        <w:pStyle w:val="ListParagraph"/>
        <w:widowControl w:val="0"/>
        <w:numPr>
          <w:ilvl w:val="0"/>
          <w:numId w:val="47"/>
        </w:numPr>
        <w:tabs>
          <w:tab w:val="left" w:pos="9026"/>
        </w:tabs>
        <w:autoSpaceDE w:val="0"/>
        <w:autoSpaceDN w:val="0"/>
        <w:adjustRightInd w:val="0"/>
        <w:spacing w:before="2" w:after="300" w:line="276" w:lineRule="auto"/>
        <w:ind w:right="-46"/>
        <w:textAlignment w:val="center"/>
        <w:rPr>
          <w:rFonts w:ascii="Arial" w:hAnsi="Arial" w:cs="Arial"/>
        </w:rPr>
      </w:pPr>
      <w:r w:rsidRPr="00021D38">
        <w:rPr>
          <w:rFonts w:ascii="Arial" w:hAnsi="Arial" w:cs="Arial"/>
        </w:rPr>
        <w:t>information provided by a third-party government agency through the course of collaborative services and information sharing</w:t>
      </w:r>
      <w:r w:rsidR="008054FF">
        <w:rPr>
          <w:rFonts w:ascii="Arial" w:hAnsi="Arial" w:cs="Arial"/>
        </w:rPr>
        <w:t>.</w:t>
      </w:r>
    </w:p>
    <w:p w14:paraId="5827A717" w14:textId="4F9E2BDC" w:rsidR="00E24467" w:rsidRDefault="004A246C" w:rsidP="00680CE0">
      <w:pPr>
        <w:tabs>
          <w:tab w:val="left" w:pos="9026"/>
        </w:tabs>
        <w:spacing w:before="2"/>
        <w:ind w:right="-46"/>
        <w:rPr>
          <w:rFonts w:ascii="Arial" w:hAnsi="Arial" w:cs="Arial"/>
          <w:color w:val="000000"/>
        </w:rPr>
      </w:pPr>
      <w:r w:rsidRPr="00247B93">
        <w:rPr>
          <w:rFonts w:ascii="Arial" w:hAnsi="Arial" w:cs="Arial"/>
        </w:rPr>
        <w:t>Th</w:t>
      </w:r>
      <w:r>
        <w:rPr>
          <w:rFonts w:ascii="Arial" w:hAnsi="Arial" w:cs="Arial"/>
        </w:rPr>
        <w:t>e</w:t>
      </w:r>
      <w:r w:rsidRPr="00247B93">
        <w:rPr>
          <w:rFonts w:ascii="Arial" w:hAnsi="Arial" w:cs="Arial"/>
        </w:rPr>
        <w:t xml:space="preserve"> </w:t>
      </w:r>
      <w:r w:rsidR="00247B93" w:rsidRPr="00247B93">
        <w:rPr>
          <w:rFonts w:ascii="Arial" w:hAnsi="Arial" w:cs="Arial"/>
          <w:color w:val="000000"/>
        </w:rPr>
        <w:t xml:space="preserve">City </w:t>
      </w:r>
      <w:r w:rsidR="00E24467">
        <w:rPr>
          <w:rFonts w:ascii="Arial" w:hAnsi="Arial" w:cs="Arial"/>
          <w:color w:val="000000"/>
        </w:rPr>
        <w:t>also provides information to third parties such as:</w:t>
      </w:r>
    </w:p>
    <w:p w14:paraId="02A5CC77" w14:textId="77777777" w:rsidR="00216F24" w:rsidRDefault="00216F24" w:rsidP="00680CE0">
      <w:pPr>
        <w:tabs>
          <w:tab w:val="left" w:pos="9026"/>
        </w:tabs>
        <w:spacing w:before="2"/>
        <w:ind w:right="-46"/>
        <w:rPr>
          <w:rFonts w:ascii="Arial" w:hAnsi="Arial" w:cs="Arial"/>
          <w:color w:val="000000"/>
        </w:rPr>
      </w:pPr>
    </w:p>
    <w:p w14:paraId="3D7BA318" w14:textId="7EC0B7FF" w:rsidR="00E24467" w:rsidRDefault="00E24467" w:rsidP="00E24467">
      <w:pPr>
        <w:pStyle w:val="ListParagraph"/>
        <w:widowControl w:val="0"/>
        <w:numPr>
          <w:ilvl w:val="0"/>
          <w:numId w:val="47"/>
        </w:numPr>
        <w:tabs>
          <w:tab w:val="left" w:pos="9026"/>
        </w:tabs>
        <w:autoSpaceDE w:val="0"/>
        <w:autoSpaceDN w:val="0"/>
        <w:adjustRightInd w:val="0"/>
        <w:spacing w:before="2" w:after="300" w:line="276" w:lineRule="auto"/>
        <w:ind w:right="-46"/>
        <w:textAlignment w:val="center"/>
        <w:rPr>
          <w:rFonts w:ascii="Arial" w:hAnsi="Arial" w:cs="Arial"/>
        </w:rPr>
      </w:pPr>
      <w:r w:rsidRPr="00247B93">
        <w:rPr>
          <w:rFonts w:ascii="Arial" w:hAnsi="Arial" w:cs="Arial"/>
        </w:rPr>
        <w:t>o</w:t>
      </w:r>
      <w:r>
        <w:rPr>
          <w:rFonts w:ascii="Arial" w:hAnsi="Arial" w:cs="Arial"/>
        </w:rPr>
        <w:t xml:space="preserve">rganisations or consultants who undertake community engagement and market research on behalf of the City </w:t>
      </w:r>
    </w:p>
    <w:p w14:paraId="652E589E" w14:textId="16823A68" w:rsidR="00E24467" w:rsidRPr="00FC5373" w:rsidRDefault="00E24467" w:rsidP="002A5DFD">
      <w:pPr>
        <w:pStyle w:val="ListParagraph"/>
        <w:widowControl w:val="0"/>
        <w:numPr>
          <w:ilvl w:val="0"/>
          <w:numId w:val="47"/>
        </w:numPr>
        <w:tabs>
          <w:tab w:val="left" w:pos="9026"/>
        </w:tabs>
        <w:autoSpaceDE w:val="0"/>
        <w:autoSpaceDN w:val="0"/>
        <w:adjustRightInd w:val="0"/>
        <w:spacing w:before="2" w:after="300" w:line="276" w:lineRule="auto"/>
        <w:ind w:right="-46"/>
        <w:textAlignment w:val="center"/>
        <w:rPr>
          <w:rFonts w:ascii="Arial" w:hAnsi="Arial" w:cs="Arial"/>
          <w:color w:val="000000"/>
        </w:rPr>
      </w:pPr>
      <w:r w:rsidRPr="00E24467">
        <w:rPr>
          <w:rFonts w:ascii="Arial" w:hAnsi="Arial" w:cs="Arial"/>
        </w:rPr>
        <w:t>intergovernmental government departments</w:t>
      </w:r>
    </w:p>
    <w:p w14:paraId="3EECE306" w14:textId="6032C4A1" w:rsidR="00302B9E" w:rsidRDefault="00302B9E" w:rsidP="00302B9E">
      <w:pPr>
        <w:pStyle w:val="ListParagraph"/>
        <w:widowControl w:val="0"/>
        <w:numPr>
          <w:ilvl w:val="0"/>
          <w:numId w:val="47"/>
        </w:numPr>
        <w:tabs>
          <w:tab w:val="left" w:pos="9026"/>
        </w:tabs>
        <w:autoSpaceDE w:val="0"/>
        <w:autoSpaceDN w:val="0"/>
        <w:adjustRightInd w:val="0"/>
        <w:spacing w:before="2" w:after="300" w:line="276" w:lineRule="auto"/>
        <w:ind w:right="-46"/>
        <w:textAlignment w:val="center"/>
        <w:rPr>
          <w:rFonts w:ascii="Arial" w:hAnsi="Arial" w:cs="Arial"/>
          <w:color w:val="000000"/>
        </w:rPr>
      </w:pPr>
      <w:r w:rsidRPr="00302B9E">
        <w:rPr>
          <w:rFonts w:ascii="Arial" w:hAnsi="Arial" w:cs="Arial"/>
          <w:color w:val="000000"/>
        </w:rPr>
        <w:t>W</w:t>
      </w:r>
      <w:r w:rsidR="00B44569">
        <w:rPr>
          <w:rFonts w:ascii="Arial" w:hAnsi="Arial" w:cs="Arial"/>
          <w:color w:val="000000"/>
        </w:rPr>
        <w:t>estern Australian Local Government Association (W</w:t>
      </w:r>
      <w:r w:rsidRPr="00302B9E">
        <w:rPr>
          <w:rFonts w:ascii="Arial" w:hAnsi="Arial" w:cs="Arial"/>
          <w:color w:val="000000"/>
        </w:rPr>
        <w:t>ALGA</w:t>
      </w:r>
      <w:r w:rsidR="00B44569">
        <w:rPr>
          <w:rFonts w:ascii="Arial" w:hAnsi="Arial" w:cs="Arial"/>
          <w:color w:val="000000"/>
        </w:rPr>
        <w:t>)</w:t>
      </w:r>
      <w:r w:rsidRPr="00302B9E">
        <w:rPr>
          <w:rFonts w:ascii="Arial" w:hAnsi="Arial" w:cs="Arial"/>
          <w:color w:val="000000"/>
        </w:rPr>
        <w:t xml:space="preserve"> and other Local Governmen</w:t>
      </w:r>
      <w:r>
        <w:rPr>
          <w:rFonts w:ascii="Arial" w:hAnsi="Arial" w:cs="Arial"/>
          <w:color w:val="000000"/>
        </w:rPr>
        <w:t>t</w:t>
      </w:r>
      <w:r w:rsidR="004D1E89">
        <w:rPr>
          <w:rFonts w:ascii="Arial" w:hAnsi="Arial" w:cs="Arial"/>
          <w:color w:val="000000"/>
        </w:rPr>
        <w:t>.</w:t>
      </w:r>
    </w:p>
    <w:p w14:paraId="2B768631" w14:textId="77777777" w:rsidR="00216F24" w:rsidRPr="00E24467" w:rsidRDefault="00216F24" w:rsidP="00216F24">
      <w:pPr>
        <w:pStyle w:val="ListParagraph"/>
        <w:widowControl w:val="0"/>
        <w:tabs>
          <w:tab w:val="left" w:pos="9026"/>
        </w:tabs>
        <w:autoSpaceDE w:val="0"/>
        <w:autoSpaceDN w:val="0"/>
        <w:adjustRightInd w:val="0"/>
        <w:spacing w:before="2" w:after="300" w:line="276" w:lineRule="auto"/>
        <w:ind w:right="-46"/>
        <w:textAlignment w:val="center"/>
        <w:rPr>
          <w:rFonts w:ascii="Arial" w:hAnsi="Arial" w:cs="Arial"/>
          <w:color w:val="000000"/>
        </w:rPr>
      </w:pPr>
    </w:p>
    <w:p w14:paraId="64220505" w14:textId="76975C57" w:rsidR="00DB3673" w:rsidRPr="005120D2" w:rsidRDefault="00F62F14" w:rsidP="00DB3673">
      <w:pPr>
        <w:pStyle w:val="ListParagraph"/>
        <w:numPr>
          <w:ilvl w:val="0"/>
          <w:numId w:val="11"/>
        </w:numPr>
        <w:tabs>
          <w:tab w:val="left" w:pos="9026"/>
        </w:tabs>
        <w:spacing w:before="2"/>
        <w:ind w:left="567" w:right="-46" w:hanging="567"/>
        <w:rPr>
          <w:rFonts w:ascii="CIDFont+F1" w:hAnsi="CIDFont+F1" w:cs="CIDFont+F1"/>
          <w:color w:val="000000"/>
        </w:rPr>
      </w:pPr>
      <w:r>
        <w:rPr>
          <w:rFonts w:ascii="Arial" w:hAnsi="Arial" w:cs="Arial"/>
        </w:rPr>
        <w:t>All information is data – not all data is information. T</w:t>
      </w:r>
      <w:r w:rsidRPr="00DB3673">
        <w:rPr>
          <w:rFonts w:ascii="Arial" w:hAnsi="Arial" w:cs="Arial"/>
        </w:rPr>
        <w:t xml:space="preserve">he </w:t>
      </w:r>
      <w:r w:rsidR="00DB3673" w:rsidRPr="00DB3673">
        <w:rPr>
          <w:rFonts w:ascii="Arial" w:hAnsi="Arial" w:cs="Arial"/>
        </w:rPr>
        <w:t xml:space="preserve">terms </w:t>
      </w:r>
      <w:r w:rsidR="003B1F48" w:rsidRPr="00583E1B">
        <w:rPr>
          <w:rFonts w:ascii="Arial" w:hAnsi="Arial" w:cs="Arial"/>
          <w:i/>
        </w:rPr>
        <w:t>Data</w:t>
      </w:r>
      <w:r w:rsidR="003B1F48">
        <w:rPr>
          <w:rFonts w:ascii="Arial" w:hAnsi="Arial" w:cs="Arial"/>
        </w:rPr>
        <w:t xml:space="preserve">, </w:t>
      </w:r>
      <w:r w:rsidR="003B1F48" w:rsidRPr="00583E1B">
        <w:rPr>
          <w:rFonts w:ascii="Arial" w:hAnsi="Arial" w:cs="Arial"/>
          <w:i/>
        </w:rPr>
        <w:t xml:space="preserve">Information, </w:t>
      </w:r>
      <w:r w:rsidR="00DB3673" w:rsidRPr="00583E1B">
        <w:rPr>
          <w:rFonts w:ascii="Arial" w:hAnsi="Arial" w:cs="Arial"/>
          <w:i/>
        </w:rPr>
        <w:t>Personal Information</w:t>
      </w:r>
      <w:r w:rsidR="00DB3673" w:rsidRPr="00DB3673">
        <w:rPr>
          <w:rFonts w:ascii="Arial" w:hAnsi="Arial" w:cs="Arial"/>
        </w:rPr>
        <w:t xml:space="preserve"> and </w:t>
      </w:r>
      <w:r w:rsidR="00DB3673" w:rsidRPr="00583E1B">
        <w:rPr>
          <w:rFonts w:ascii="Arial" w:hAnsi="Arial" w:cs="Arial"/>
          <w:i/>
        </w:rPr>
        <w:t>Personally Identifiable Information</w:t>
      </w:r>
      <w:r w:rsidR="00DB3673" w:rsidRPr="00DB3673">
        <w:rPr>
          <w:rFonts w:ascii="Arial" w:hAnsi="Arial" w:cs="Arial"/>
        </w:rPr>
        <w:t xml:space="preserve"> (PII)  are defined and compared below, together with a practical approach to their meanings:</w:t>
      </w:r>
    </w:p>
    <w:p w14:paraId="6298CB27" w14:textId="77777777" w:rsidR="005120D2" w:rsidRPr="00DB3673" w:rsidRDefault="005120D2" w:rsidP="005120D2">
      <w:pPr>
        <w:pStyle w:val="ListParagraph"/>
        <w:tabs>
          <w:tab w:val="left" w:pos="9026"/>
        </w:tabs>
        <w:spacing w:before="2"/>
        <w:ind w:left="567" w:right="-46"/>
        <w:rPr>
          <w:rFonts w:ascii="CIDFont+F1" w:hAnsi="CIDFont+F1" w:cs="CIDFont+F1"/>
          <w:color w:val="000000"/>
        </w:rPr>
      </w:pPr>
    </w:p>
    <w:tbl>
      <w:tblPr>
        <w:tblStyle w:val="TableGrid"/>
        <w:tblW w:w="9179" w:type="dxa"/>
        <w:tblInd w:w="675" w:type="dxa"/>
        <w:tblLook w:val="04A0" w:firstRow="1" w:lastRow="0" w:firstColumn="1" w:lastColumn="0" w:noHBand="0" w:noVBand="1"/>
      </w:tblPr>
      <w:tblGrid>
        <w:gridCol w:w="2294"/>
        <w:gridCol w:w="2295"/>
        <w:gridCol w:w="2295"/>
        <w:gridCol w:w="2295"/>
      </w:tblGrid>
      <w:tr w:rsidR="00C30406" w:rsidRPr="00C30406" w14:paraId="43399192" w14:textId="77777777" w:rsidTr="00C30406">
        <w:trPr>
          <w:tblHeader/>
        </w:trPr>
        <w:tc>
          <w:tcPr>
            <w:tcW w:w="2294" w:type="dxa"/>
            <w:tcBorders>
              <w:top w:val="double" w:sz="4" w:space="0" w:color="auto"/>
              <w:left w:val="double" w:sz="4" w:space="0" w:color="auto"/>
              <w:right w:val="single" w:sz="4" w:space="0" w:color="auto"/>
            </w:tcBorders>
            <w:shd w:val="clear" w:color="auto" w:fill="auto"/>
            <w:vAlign w:val="center"/>
          </w:tcPr>
          <w:p w14:paraId="266CC28B" w14:textId="2BC7D700" w:rsidR="003B1F48" w:rsidRPr="00C30406" w:rsidRDefault="003B1F48" w:rsidP="00C30406">
            <w:pPr>
              <w:widowControl w:val="0"/>
              <w:autoSpaceDE w:val="0"/>
              <w:autoSpaceDN w:val="0"/>
              <w:spacing w:line="269" w:lineRule="auto"/>
              <w:jc w:val="center"/>
              <w:rPr>
                <w:rFonts w:ascii="Arial" w:eastAsia="Arial" w:hAnsi="Arial" w:cs="Arial"/>
                <w:b/>
                <w:sz w:val="22"/>
                <w:szCs w:val="22"/>
                <w:lang w:bidi="en-AU"/>
              </w:rPr>
            </w:pPr>
            <w:r w:rsidRPr="00C30406">
              <w:rPr>
                <w:rFonts w:ascii="Arial" w:eastAsia="Arial" w:hAnsi="Arial" w:cs="Arial"/>
                <w:b/>
                <w:sz w:val="22"/>
                <w:szCs w:val="22"/>
                <w:lang w:bidi="en-AU"/>
              </w:rPr>
              <w:t>Data</w:t>
            </w:r>
          </w:p>
        </w:tc>
        <w:tc>
          <w:tcPr>
            <w:tcW w:w="2295" w:type="dxa"/>
            <w:tcBorders>
              <w:top w:val="double" w:sz="4" w:space="0" w:color="auto"/>
              <w:left w:val="single" w:sz="4" w:space="0" w:color="auto"/>
              <w:right w:val="single" w:sz="4" w:space="0" w:color="auto"/>
            </w:tcBorders>
            <w:shd w:val="clear" w:color="auto" w:fill="auto"/>
            <w:vAlign w:val="center"/>
          </w:tcPr>
          <w:p w14:paraId="169E36F5" w14:textId="16BEB481" w:rsidR="003B1F48" w:rsidRPr="00C30406" w:rsidRDefault="003B1F48" w:rsidP="00C30406">
            <w:pPr>
              <w:widowControl w:val="0"/>
              <w:autoSpaceDE w:val="0"/>
              <w:autoSpaceDN w:val="0"/>
              <w:spacing w:line="269" w:lineRule="auto"/>
              <w:jc w:val="center"/>
              <w:rPr>
                <w:rFonts w:ascii="Arial" w:eastAsia="Arial" w:hAnsi="Arial" w:cs="Arial"/>
                <w:b/>
                <w:sz w:val="22"/>
                <w:szCs w:val="22"/>
                <w:lang w:bidi="en-AU"/>
              </w:rPr>
            </w:pPr>
            <w:r w:rsidRPr="00C30406">
              <w:rPr>
                <w:rFonts w:ascii="Arial" w:eastAsia="Arial" w:hAnsi="Arial" w:cs="Arial"/>
                <w:b/>
                <w:sz w:val="22"/>
                <w:szCs w:val="22"/>
                <w:lang w:bidi="en-AU"/>
              </w:rPr>
              <w:t>Information</w:t>
            </w:r>
          </w:p>
        </w:tc>
        <w:tc>
          <w:tcPr>
            <w:tcW w:w="2295" w:type="dxa"/>
            <w:tcBorders>
              <w:top w:val="double" w:sz="4" w:space="0" w:color="auto"/>
              <w:left w:val="single" w:sz="4" w:space="0" w:color="auto"/>
            </w:tcBorders>
            <w:shd w:val="clear" w:color="auto" w:fill="auto"/>
            <w:vAlign w:val="center"/>
          </w:tcPr>
          <w:p w14:paraId="08277932" w14:textId="5696EF3F" w:rsidR="003B1F48" w:rsidRPr="00C30406" w:rsidRDefault="003B1F48" w:rsidP="00C30406">
            <w:pPr>
              <w:widowControl w:val="0"/>
              <w:autoSpaceDE w:val="0"/>
              <w:autoSpaceDN w:val="0"/>
              <w:spacing w:line="269" w:lineRule="auto"/>
              <w:jc w:val="center"/>
              <w:rPr>
                <w:rFonts w:ascii="Arial" w:eastAsia="Arial" w:hAnsi="Arial" w:cs="Arial"/>
                <w:b/>
                <w:sz w:val="22"/>
                <w:szCs w:val="22"/>
                <w:lang w:bidi="en-AU"/>
              </w:rPr>
            </w:pPr>
            <w:r w:rsidRPr="00C30406">
              <w:rPr>
                <w:rFonts w:ascii="Arial" w:eastAsia="Arial" w:hAnsi="Arial" w:cs="Arial"/>
                <w:b/>
                <w:sz w:val="22"/>
                <w:szCs w:val="22"/>
                <w:lang w:bidi="en-AU"/>
              </w:rPr>
              <w:t xml:space="preserve">Personal </w:t>
            </w:r>
            <w:r w:rsidR="00251F7C" w:rsidRPr="00C30406">
              <w:rPr>
                <w:rFonts w:ascii="Arial" w:eastAsia="Arial" w:hAnsi="Arial" w:cs="Arial"/>
                <w:b/>
                <w:sz w:val="22"/>
                <w:szCs w:val="22"/>
                <w:lang w:bidi="en-AU"/>
              </w:rPr>
              <w:t>Information</w:t>
            </w:r>
          </w:p>
        </w:tc>
        <w:tc>
          <w:tcPr>
            <w:tcW w:w="2295" w:type="dxa"/>
            <w:tcBorders>
              <w:top w:val="double" w:sz="4" w:space="0" w:color="auto"/>
              <w:right w:val="double" w:sz="4" w:space="0" w:color="auto"/>
            </w:tcBorders>
            <w:shd w:val="clear" w:color="auto" w:fill="auto"/>
            <w:vAlign w:val="center"/>
          </w:tcPr>
          <w:p w14:paraId="6D61279D" w14:textId="022D6BE1" w:rsidR="003B1F48" w:rsidRPr="00C30406" w:rsidRDefault="003B1F48" w:rsidP="00C30406">
            <w:pPr>
              <w:widowControl w:val="0"/>
              <w:autoSpaceDE w:val="0"/>
              <w:autoSpaceDN w:val="0"/>
              <w:spacing w:line="269" w:lineRule="auto"/>
              <w:jc w:val="center"/>
              <w:rPr>
                <w:rFonts w:ascii="Arial" w:eastAsia="Arial" w:hAnsi="Arial" w:cs="Arial"/>
                <w:b/>
                <w:sz w:val="22"/>
                <w:szCs w:val="22"/>
                <w:lang w:bidi="en-AU"/>
              </w:rPr>
            </w:pPr>
            <w:proofErr w:type="gramStart"/>
            <w:r w:rsidRPr="00C30406">
              <w:rPr>
                <w:rFonts w:ascii="Arial" w:eastAsia="Arial" w:hAnsi="Arial" w:cs="Arial"/>
                <w:b/>
                <w:sz w:val="22"/>
                <w:szCs w:val="22"/>
                <w:lang w:bidi="en-AU"/>
              </w:rPr>
              <w:t>Personally</w:t>
            </w:r>
            <w:proofErr w:type="gramEnd"/>
            <w:r w:rsidRPr="00C30406">
              <w:rPr>
                <w:rFonts w:ascii="Arial" w:eastAsia="Arial" w:hAnsi="Arial" w:cs="Arial"/>
                <w:b/>
                <w:sz w:val="22"/>
                <w:szCs w:val="22"/>
                <w:lang w:bidi="en-AU"/>
              </w:rPr>
              <w:t xml:space="preserve"> </w:t>
            </w:r>
            <w:r w:rsidR="00251F7C" w:rsidRPr="00C30406">
              <w:rPr>
                <w:rFonts w:ascii="Arial" w:eastAsia="Arial" w:hAnsi="Arial" w:cs="Arial"/>
                <w:b/>
                <w:sz w:val="22"/>
                <w:szCs w:val="22"/>
                <w:lang w:bidi="en-AU"/>
              </w:rPr>
              <w:t xml:space="preserve">Identifiable Information </w:t>
            </w:r>
            <w:r w:rsidRPr="00C30406">
              <w:rPr>
                <w:rFonts w:ascii="Arial" w:eastAsia="Arial" w:hAnsi="Arial" w:cs="Arial"/>
                <w:b/>
                <w:sz w:val="22"/>
                <w:szCs w:val="22"/>
                <w:lang w:bidi="en-AU"/>
              </w:rPr>
              <w:t>(PII)</w:t>
            </w:r>
          </w:p>
        </w:tc>
      </w:tr>
      <w:tr w:rsidR="00F70E32" w:rsidRPr="00C30406" w14:paraId="338EDD18" w14:textId="77777777" w:rsidTr="00671F7F">
        <w:trPr>
          <w:trHeight w:val="699"/>
        </w:trPr>
        <w:tc>
          <w:tcPr>
            <w:tcW w:w="2294" w:type="dxa"/>
            <w:tcBorders>
              <w:left w:val="double" w:sz="4" w:space="0" w:color="auto"/>
              <w:bottom w:val="nil"/>
              <w:right w:val="single" w:sz="4" w:space="0" w:color="auto"/>
            </w:tcBorders>
          </w:tcPr>
          <w:p w14:paraId="260293E1" w14:textId="3357CBFB" w:rsidR="003B1F48" w:rsidRPr="00C30406" w:rsidRDefault="00A15E36" w:rsidP="006D1117">
            <w:pPr>
              <w:rPr>
                <w:rFonts w:ascii="Arial" w:hAnsi="Arial" w:cs="Arial"/>
                <w:sz w:val="22"/>
                <w:szCs w:val="22"/>
              </w:rPr>
            </w:pPr>
            <w:r w:rsidRPr="00C30406">
              <w:rPr>
                <w:rFonts w:ascii="Arial" w:hAnsi="Arial" w:cs="Arial"/>
                <w:sz w:val="22"/>
                <w:szCs w:val="22"/>
              </w:rPr>
              <w:t>R</w:t>
            </w:r>
            <w:r w:rsidR="006D1117" w:rsidRPr="00C30406">
              <w:rPr>
                <w:rFonts w:ascii="Arial" w:hAnsi="Arial" w:cs="Arial"/>
                <w:sz w:val="22"/>
                <w:szCs w:val="22"/>
              </w:rPr>
              <w:t>epresentations</w:t>
            </w:r>
            <w:r w:rsidR="00F179C0" w:rsidRPr="00C30406">
              <w:rPr>
                <w:rFonts w:ascii="Arial" w:hAnsi="Arial" w:cs="Arial"/>
                <w:sz w:val="22"/>
                <w:szCs w:val="22"/>
              </w:rPr>
              <w:t xml:space="preserve"> </w:t>
            </w:r>
            <w:r w:rsidR="00091F26" w:rsidRPr="00C30406">
              <w:rPr>
                <w:rFonts w:ascii="Arial" w:hAnsi="Arial" w:cs="Arial"/>
                <w:sz w:val="22"/>
                <w:szCs w:val="22"/>
              </w:rPr>
              <w:t xml:space="preserve">of </w:t>
            </w:r>
            <w:proofErr w:type="gramStart"/>
            <w:r w:rsidR="00091F26" w:rsidRPr="00C30406">
              <w:rPr>
                <w:rFonts w:ascii="Arial" w:hAnsi="Arial" w:cs="Arial"/>
                <w:sz w:val="22"/>
                <w:szCs w:val="22"/>
              </w:rPr>
              <w:t>real</w:t>
            </w:r>
            <w:r w:rsidR="00F179C0" w:rsidRPr="00C30406">
              <w:rPr>
                <w:rFonts w:ascii="Arial" w:hAnsi="Arial" w:cs="Arial"/>
                <w:sz w:val="22"/>
                <w:szCs w:val="22"/>
              </w:rPr>
              <w:t xml:space="preserve"> world</w:t>
            </w:r>
            <w:proofErr w:type="gramEnd"/>
            <w:r w:rsidR="00F179C0" w:rsidRPr="00C30406">
              <w:rPr>
                <w:rFonts w:ascii="Arial" w:hAnsi="Arial" w:cs="Arial"/>
                <w:sz w:val="22"/>
                <w:szCs w:val="22"/>
              </w:rPr>
              <w:t xml:space="preserve"> facts, concepts or instructions in a formalised manner suitable for communication, interpretation or processing by human beings or automatic means</w:t>
            </w:r>
            <w:r w:rsidR="003B1F48" w:rsidRPr="00C30406">
              <w:rPr>
                <w:rFonts w:ascii="Arial" w:hAnsi="Arial" w:cs="Arial"/>
                <w:sz w:val="22"/>
                <w:szCs w:val="22"/>
              </w:rPr>
              <w:t>.</w:t>
            </w:r>
          </w:p>
        </w:tc>
        <w:tc>
          <w:tcPr>
            <w:tcW w:w="2295" w:type="dxa"/>
            <w:tcBorders>
              <w:left w:val="single" w:sz="4" w:space="0" w:color="auto"/>
              <w:bottom w:val="nil"/>
              <w:right w:val="single" w:sz="4" w:space="0" w:color="auto"/>
            </w:tcBorders>
          </w:tcPr>
          <w:p w14:paraId="2D6C16C5" w14:textId="29D987A0" w:rsidR="003B1F48" w:rsidRPr="00C30406" w:rsidRDefault="00A15E36" w:rsidP="00324142">
            <w:pPr>
              <w:rPr>
                <w:rFonts w:ascii="Arial" w:hAnsi="Arial" w:cs="Arial"/>
                <w:sz w:val="22"/>
                <w:szCs w:val="22"/>
              </w:rPr>
            </w:pPr>
            <w:r w:rsidRPr="00C30406">
              <w:rPr>
                <w:rFonts w:ascii="Arial" w:hAnsi="Arial" w:cs="Arial"/>
                <w:sz w:val="22"/>
                <w:szCs w:val="22"/>
              </w:rPr>
              <w:t>D</w:t>
            </w:r>
            <w:r w:rsidR="003B1F48" w:rsidRPr="00C30406">
              <w:rPr>
                <w:rFonts w:ascii="Arial" w:hAnsi="Arial" w:cs="Arial"/>
                <w:sz w:val="22"/>
                <w:szCs w:val="22"/>
              </w:rPr>
              <w:t>ata</w:t>
            </w:r>
            <w:r w:rsidRPr="00C30406">
              <w:rPr>
                <w:rFonts w:ascii="Arial" w:hAnsi="Arial" w:cs="Arial"/>
                <w:sz w:val="22"/>
                <w:szCs w:val="22"/>
              </w:rPr>
              <w:t xml:space="preserve"> (or facts),</w:t>
            </w:r>
            <w:r w:rsidR="00324142" w:rsidRPr="00C30406">
              <w:rPr>
                <w:rFonts w:ascii="Arial" w:hAnsi="Arial" w:cs="Arial"/>
                <w:sz w:val="22"/>
                <w:szCs w:val="22"/>
              </w:rPr>
              <w:t xml:space="preserve"> that are interpreted, </w:t>
            </w:r>
            <w:proofErr w:type="gramStart"/>
            <w:r w:rsidR="00324142" w:rsidRPr="00C30406">
              <w:rPr>
                <w:rFonts w:ascii="Arial" w:hAnsi="Arial" w:cs="Arial"/>
                <w:sz w:val="22"/>
                <w:szCs w:val="22"/>
              </w:rPr>
              <w:t>organised</w:t>
            </w:r>
            <w:proofErr w:type="gramEnd"/>
            <w:r w:rsidR="00324142" w:rsidRPr="00C30406">
              <w:rPr>
                <w:rFonts w:ascii="Arial" w:hAnsi="Arial" w:cs="Arial"/>
                <w:sz w:val="22"/>
                <w:szCs w:val="22"/>
              </w:rPr>
              <w:t xml:space="preserve"> and structured in such a way as to be meaningful to the person who receives it</w:t>
            </w:r>
            <w:r w:rsidR="003B1F48" w:rsidRPr="00C30406">
              <w:rPr>
                <w:rFonts w:ascii="Arial" w:hAnsi="Arial" w:cs="Arial"/>
                <w:sz w:val="22"/>
                <w:szCs w:val="22"/>
              </w:rPr>
              <w:t>.</w:t>
            </w:r>
          </w:p>
        </w:tc>
        <w:tc>
          <w:tcPr>
            <w:tcW w:w="2295" w:type="dxa"/>
            <w:tcBorders>
              <w:left w:val="single" w:sz="4" w:space="0" w:color="auto"/>
              <w:bottom w:val="nil"/>
            </w:tcBorders>
            <w:shd w:val="clear" w:color="auto" w:fill="auto"/>
          </w:tcPr>
          <w:p w14:paraId="1292584C" w14:textId="4EAF12AB" w:rsidR="003B1F48" w:rsidRPr="00C30406" w:rsidRDefault="003B1F48" w:rsidP="00E223A9">
            <w:pPr>
              <w:rPr>
                <w:rFonts w:ascii="Arial" w:hAnsi="Arial" w:cs="Arial"/>
                <w:sz w:val="22"/>
                <w:szCs w:val="22"/>
              </w:rPr>
            </w:pPr>
            <w:r w:rsidRPr="00C30406">
              <w:rPr>
                <w:rFonts w:ascii="Arial" w:hAnsi="Arial" w:cs="Arial"/>
                <w:sz w:val="22"/>
                <w:szCs w:val="22"/>
              </w:rPr>
              <w:t>Information or an opinion about an identified individual, or an individual who is reasonably identifiable:</w:t>
            </w:r>
          </w:p>
          <w:p w14:paraId="13520F50" w14:textId="77777777" w:rsidR="003B1F48" w:rsidRPr="00C30406" w:rsidRDefault="003B1F48" w:rsidP="00C447AC">
            <w:pPr>
              <w:pStyle w:val="ListParagraph"/>
              <w:numPr>
                <w:ilvl w:val="0"/>
                <w:numId w:val="48"/>
              </w:numPr>
              <w:ind w:left="406" w:hanging="406"/>
              <w:rPr>
                <w:rFonts w:ascii="Arial" w:hAnsi="Arial" w:cs="Arial"/>
                <w:sz w:val="22"/>
                <w:szCs w:val="22"/>
              </w:rPr>
            </w:pPr>
            <w:r w:rsidRPr="00C30406">
              <w:rPr>
                <w:rFonts w:ascii="Arial" w:hAnsi="Arial" w:cs="Arial"/>
                <w:sz w:val="22"/>
                <w:szCs w:val="22"/>
              </w:rPr>
              <w:t>whether the information or opinion is true or not; and</w:t>
            </w:r>
          </w:p>
          <w:p w14:paraId="10A2E0D3" w14:textId="0E2BD4FB" w:rsidR="003B1F48" w:rsidRPr="00C30406" w:rsidRDefault="003B1F48" w:rsidP="00C447AC">
            <w:pPr>
              <w:pStyle w:val="ListParagraph"/>
              <w:numPr>
                <w:ilvl w:val="0"/>
                <w:numId w:val="48"/>
              </w:numPr>
              <w:ind w:left="406" w:hanging="406"/>
              <w:rPr>
                <w:rFonts w:ascii="Arial" w:hAnsi="Arial" w:cs="Arial"/>
                <w:sz w:val="22"/>
                <w:szCs w:val="22"/>
              </w:rPr>
            </w:pPr>
            <w:r w:rsidRPr="00C30406">
              <w:rPr>
                <w:rFonts w:ascii="Arial" w:hAnsi="Arial" w:cs="Arial"/>
                <w:sz w:val="22"/>
                <w:szCs w:val="22"/>
              </w:rPr>
              <w:t>whether the information or opinion is recorded in a material form or not.</w:t>
            </w:r>
          </w:p>
        </w:tc>
        <w:tc>
          <w:tcPr>
            <w:tcW w:w="2295" w:type="dxa"/>
            <w:tcBorders>
              <w:bottom w:val="nil"/>
              <w:right w:val="double" w:sz="4" w:space="0" w:color="auto"/>
            </w:tcBorders>
            <w:shd w:val="clear" w:color="auto" w:fill="auto"/>
          </w:tcPr>
          <w:p w14:paraId="7C06FFC3" w14:textId="4296655E" w:rsidR="003B1F48" w:rsidRPr="00C30406" w:rsidRDefault="003B1F48" w:rsidP="00FC5373">
            <w:pPr>
              <w:rPr>
                <w:rFonts w:ascii="Arial" w:hAnsi="Arial" w:cs="Arial"/>
                <w:sz w:val="22"/>
                <w:szCs w:val="22"/>
              </w:rPr>
            </w:pPr>
            <w:r w:rsidRPr="00C30406">
              <w:rPr>
                <w:rFonts w:ascii="Arial" w:hAnsi="Arial" w:cs="Arial"/>
                <w:sz w:val="22"/>
                <w:szCs w:val="22"/>
              </w:rPr>
              <w:t>Information that can be used on its own or with other information to identify, contact, or locate a single person, or to identify an individual in context.</w:t>
            </w:r>
          </w:p>
        </w:tc>
      </w:tr>
      <w:tr w:rsidR="008212A8" w:rsidRPr="00C30406" w14:paraId="2176780D" w14:textId="77777777" w:rsidTr="00671F7F">
        <w:trPr>
          <w:trHeight w:val="881"/>
        </w:trPr>
        <w:tc>
          <w:tcPr>
            <w:tcW w:w="2294" w:type="dxa"/>
            <w:tcBorders>
              <w:top w:val="nil"/>
              <w:left w:val="double" w:sz="4" w:space="0" w:color="auto"/>
              <w:bottom w:val="single" w:sz="4" w:space="0" w:color="auto"/>
              <w:right w:val="single" w:sz="4" w:space="0" w:color="auto"/>
            </w:tcBorders>
          </w:tcPr>
          <w:p w14:paraId="0C214405" w14:textId="77777777" w:rsidR="008212A8" w:rsidRPr="00C30406" w:rsidRDefault="008212A8" w:rsidP="004D77E9">
            <w:pPr>
              <w:rPr>
                <w:rFonts w:ascii="Arial" w:hAnsi="Arial" w:cs="Arial"/>
                <w:sz w:val="22"/>
                <w:szCs w:val="22"/>
              </w:rPr>
            </w:pPr>
            <w:r w:rsidRPr="00C30406">
              <w:rPr>
                <w:rFonts w:ascii="Arial" w:hAnsi="Arial" w:cs="Arial"/>
                <w:sz w:val="22"/>
                <w:szCs w:val="22"/>
              </w:rPr>
              <w:t xml:space="preserve">Source: </w:t>
            </w:r>
          </w:p>
          <w:p w14:paraId="4E120F1B" w14:textId="4E1CB6F9" w:rsidR="008212A8" w:rsidRPr="00C30406" w:rsidRDefault="004C381F" w:rsidP="00BC2B43">
            <w:pPr>
              <w:rPr>
                <w:rFonts w:ascii="Arial" w:hAnsi="Arial" w:cs="Arial"/>
                <w:sz w:val="22"/>
                <w:szCs w:val="22"/>
              </w:rPr>
            </w:pPr>
            <w:r w:rsidRPr="00C30406">
              <w:rPr>
                <w:rFonts w:ascii="Arial" w:hAnsi="Arial" w:cs="Arial"/>
                <w:sz w:val="22"/>
                <w:szCs w:val="22"/>
              </w:rPr>
              <w:t>AS 5021</w:t>
            </w:r>
            <w:r w:rsidR="00BC2B43" w:rsidRPr="00C30406">
              <w:rPr>
                <w:rFonts w:ascii="Arial" w:hAnsi="Arial" w:cs="Arial"/>
                <w:sz w:val="22"/>
                <w:szCs w:val="22"/>
              </w:rPr>
              <w:t>-</w:t>
            </w:r>
            <w:r w:rsidRPr="00C30406">
              <w:rPr>
                <w:rFonts w:ascii="Arial" w:hAnsi="Arial" w:cs="Arial"/>
                <w:sz w:val="22"/>
                <w:szCs w:val="22"/>
              </w:rPr>
              <w:t>2005</w:t>
            </w:r>
            <w:r w:rsidR="009F01DE" w:rsidRPr="00C30406">
              <w:rPr>
                <w:rFonts w:ascii="Arial" w:hAnsi="Arial" w:cs="Arial"/>
                <w:sz w:val="22"/>
                <w:szCs w:val="22"/>
              </w:rPr>
              <w:t xml:space="preserve"> (R2016)</w:t>
            </w:r>
            <w:r w:rsidRPr="00C30406">
              <w:rPr>
                <w:rFonts w:ascii="Arial" w:hAnsi="Arial" w:cs="Arial"/>
                <w:sz w:val="22"/>
                <w:szCs w:val="22"/>
              </w:rPr>
              <w:t xml:space="preserve"> </w:t>
            </w:r>
            <w:r w:rsidRPr="00C30406">
              <w:rPr>
                <w:rFonts w:ascii="Arial" w:hAnsi="Arial" w:cs="Arial"/>
                <w:i/>
                <w:sz w:val="22"/>
                <w:szCs w:val="22"/>
              </w:rPr>
              <w:t>The language of health concept representation</w:t>
            </w:r>
            <w:r w:rsidR="008212A8" w:rsidRPr="00C30406">
              <w:rPr>
                <w:rFonts w:ascii="Arial" w:hAnsi="Arial" w:cs="Arial"/>
                <w:sz w:val="22"/>
                <w:szCs w:val="22"/>
              </w:rPr>
              <w:t xml:space="preserve">.   </w:t>
            </w:r>
          </w:p>
        </w:tc>
        <w:tc>
          <w:tcPr>
            <w:tcW w:w="2295" w:type="dxa"/>
            <w:tcBorders>
              <w:top w:val="nil"/>
              <w:left w:val="single" w:sz="4" w:space="0" w:color="auto"/>
              <w:bottom w:val="single" w:sz="4" w:space="0" w:color="auto"/>
              <w:right w:val="single" w:sz="4" w:space="0" w:color="auto"/>
            </w:tcBorders>
          </w:tcPr>
          <w:p w14:paraId="56210B57" w14:textId="77777777" w:rsidR="008212A8" w:rsidRPr="00C30406" w:rsidRDefault="008212A8" w:rsidP="00845713">
            <w:pPr>
              <w:rPr>
                <w:rFonts w:ascii="Arial" w:hAnsi="Arial" w:cs="Arial"/>
                <w:sz w:val="22"/>
                <w:szCs w:val="22"/>
              </w:rPr>
            </w:pPr>
            <w:r w:rsidRPr="00C30406">
              <w:rPr>
                <w:rFonts w:ascii="Arial" w:hAnsi="Arial" w:cs="Arial"/>
                <w:sz w:val="22"/>
                <w:szCs w:val="22"/>
              </w:rPr>
              <w:t xml:space="preserve">Source: </w:t>
            </w:r>
          </w:p>
          <w:p w14:paraId="20241995" w14:textId="4F79B6AB" w:rsidR="008212A8" w:rsidRPr="00C30406" w:rsidRDefault="00DC5166" w:rsidP="00E223A9">
            <w:pPr>
              <w:rPr>
                <w:rFonts w:ascii="Arial" w:hAnsi="Arial" w:cs="Arial"/>
                <w:sz w:val="22"/>
                <w:szCs w:val="22"/>
              </w:rPr>
            </w:pPr>
            <w:r w:rsidRPr="00C30406">
              <w:rPr>
                <w:rFonts w:ascii="Arial" w:hAnsi="Arial" w:cs="Arial"/>
                <w:sz w:val="22"/>
                <w:szCs w:val="22"/>
              </w:rPr>
              <w:t xml:space="preserve">AS 5021-2005 (R2016) </w:t>
            </w:r>
            <w:r w:rsidRPr="00C30406">
              <w:rPr>
                <w:rFonts w:ascii="Arial" w:hAnsi="Arial" w:cs="Arial"/>
                <w:i/>
                <w:sz w:val="22"/>
                <w:szCs w:val="22"/>
              </w:rPr>
              <w:t>The language of health concept representation</w:t>
            </w:r>
            <w:r w:rsidRPr="00C30406">
              <w:rPr>
                <w:rFonts w:ascii="Arial" w:hAnsi="Arial" w:cs="Arial"/>
                <w:sz w:val="22"/>
                <w:szCs w:val="22"/>
              </w:rPr>
              <w:t xml:space="preserve">.   </w:t>
            </w:r>
            <w:r w:rsidR="008212A8" w:rsidRPr="00C30406">
              <w:rPr>
                <w:rFonts w:ascii="Arial" w:hAnsi="Arial" w:cs="Arial"/>
                <w:sz w:val="22"/>
                <w:szCs w:val="22"/>
              </w:rPr>
              <w:t xml:space="preserve">   </w:t>
            </w:r>
          </w:p>
        </w:tc>
        <w:tc>
          <w:tcPr>
            <w:tcW w:w="2295" w:type="dxa"/>
            <w:tcBorders>
              <w:top w:val="nil"/>
              <w:left w:val="single" w:sz="4" w:space="0" w:color="auto"/>
              <w:bottom w:val="single" w:sz="4" w:space="0" w:color="auto"/>
            </w:tcBorders>
            <w:shd w:val="clear" w:color="auto" w:fill="auto"/>
          </w:tcPr>
          <w:p w14:paraId="7C8CF3A8" w14:textId="77777777" w:rsidR="008212A8" w:rsidRPr="00C30406" w:rsidRDefault="008212A8" w:rsidP="00E223A9">
            <w:pPr>
              <w:rPr>
                <w:rFonts w:ascii="Arial" w:hAnsi="Arial" w:cs="Arial"/>
                <w:sz w:val="22"/>
                <w:szCs w:val="22"/>
              </w:rPr>
            </w:pPr>
            <w:r w:rsidRPr="00C30406">
              <w:rPr>
                <w:rFonts w:ascii="Arial" w:hAnsi="Arial" w:cs="Arial"/>
                <w:sz w:val="22"/>
                <w:szCs w:val="22"/>
              </w:rPr>
              <w:t xml:space="preserve">Source: </w:t>
            </w:r>
          </w:p>
          <w:p w14:paraId="0AC4A1F0" w14:textId="0DD6BDA3" w:rsidR="008212A8" w:rsidRPr="00C30406" w:rsidRDefault="008212A8" w:rsidP="00E223A9">
            <w:pPr>
              <w:rPr>
                <w:rFonts w:ascii="Arial" w:hAnsi="Arial" w:cs="Arial"/>
                <w:sz w:val="22"/>
                <w:szCs w:val="22"/>
              </w:rPr>
            </w:pPr>
            <w:r w:rsidRPr="00C30406">
              <w:rPr>
                <w:rFonts w:ascii="Arial" w:hAnsi="Arial" w:cs="Arial"/>
                <w:sz w:val="22"/>
                <w:szCs w:val="22"/>
              </w:rPr>
              <w:t>Privacy Act</w:t>
            </w:r>
            <w:r w:rsidR="00CF7CC4" w:rsidRPr="00C30406">
              <w:rPr>
                <w:rFonts w:ascii="Arial" w:hAnsi="Arial" w:cs="Arial"/>
                <w:sz w:val="22"/>
                <w:szCs w:val="22"/>
              </w:rPr>
              <w:t xml:space="preserve"> s</w:t>
            </w:r>
            <w:r w:rsidR="004B598F" w:rsidRPr="00C30406">
              <w:rPr>
                <w:rFonts w:ascii="Arial" w:hAnsi="Arial" w:cs="Arial"/>
                <w:sz w:val="22"/>
                <w:szCs w:val="22"/>
              </w:rPr>
              <w:t xml:space="preserve">ection </w:t>
            </w:r>
            <w:r w:rsidR="00CF7CC4" w:rsidRPr="00C30406">
              <w:rPr>
                <w:rFonts w:ascii="Arial" w:hAnsi="Arial" w:cs="Arial"/>
                <w:sz w:val="22"/>
                <w:szCs w:val="22"/>
              </w:rPr>
              <w:t>6(1)</w:t>
            </w:r>
            <w:r w:rsidRPr="00C30406">
              <w:rPr>
                <w:rFonts w:ascii="Arial" w:hAnsi="Arial" w:cs="Arial"/>
                <w:sz w:val="22"/>
                <w:szCs w:val="22"/>
              </w:rPr>
              <w:t xml:space="preserve">.   </w:t>
            </w:r>
          </w:p>
        </w:tc>
        <w:tc>
          <w:tcPr>
            <w:tcW w:w="2295" w:type="dxa"/>
            <w:tcBorders>
              <w:top w:val="nil"/>
              <w:bottom w:val="single" w:sz="4" w:space="0" w:color="auto"/>
              <w:right w:val="double" w:sz="4" w:space="0" w:color="auto"/>
            </w:tcBorders>
            <w:shd w:val="clear" w:color="auto" w:fill="auto"/>
          </w:tcPr>
          <w:p w14:paraId="6DA6B998" w14:textId="77777777" w:rsidR="008212A8" w:rsidRPr="00C30406" w:rsidRDefault="008212A8" w:rsidP="00E223A9">
            <w:pPr>
              <w:ind w:left="884" w:hanging="884"/>
              <w:rPr>
                <w:rFonts w:ascii="Arial" w:hAnsi="Arial" w:cs="Arial"/>
                <w:sz w:val="22"/>
                <w:szCs w:val="22"/>
              </w:rPr>
            </w:pPr>
            <w:r w:rsidRPr="00C30406">
              <w:rPr>
                <w:rFonts w:ascii="Arial" w:hAnsi="Arial" w:cs="Arial"/>
                <w:sz w:val="22"/>
                <w:szCs w:val="22"/>
              </w:rPr>
              <w:t xml:space="preserve">Source: </w:t>
            </w:r>
          </w:p>
          <w:p w14:paraId="34851ADA" w14:textId="302AFF32" w:rsidR="008212A8" w:rsidRPr="00C30406" w:rsidRDefault="008212A8" w:rsidP="00F70E32">
            <w:pPr>
              <w:ind w:left="34" w:hanging="34"/>
              <w:rPr>
                <w:rFonts w:ascii="Arial" w:hAnsi="Arial" w:cs="Arial"/>
                <w:sz w:val="22"/>
                <w:szCs w:val="22"/>
              </w:rPr>
            </w:pPr>
            <w:r w:rsidRPr="00C30406">
              <w:rPr>
                <w:rFonts w:ascii="Arial" w:hAnsi="Arial" w:cs="Arial"/>
                <w:sz w:val="22"/>
                <w:szCs w:val="22"/>
              </w:rPr>
              <w:t>Australian Cyber Security Centre, Australian Signals Directorate,</w:t>
            </w:r>
          </w:p>
          <w:p w14:paraId="7163EC8B" w14:textId="77777777" w:rsidR="008212A8" w:rsidRPr="00C30406" w:rsidRDefault="008212A8" w:rsidP="00F70E32">
            <w:pPr>
              <w:ind w:left="34" w:hanging="34"/>
              <w:rPr>
                <w:rFonts w:ascii="Arial" w:hAnsi="Arial" w:cs="Arial"/>
                <w:sz w:val="22"/>
                <w:szCs w:val="22"/>
              </w:rPr>
            </w:pPr>
            <w:r w:rsidRPr="00C30406">
              <w:rPr>
                <w:rFonts w:ascii="Arial" w:hAnsi="Arial" w:cs="Arial"/>
                <w:sz w:val="22"/>
                <w:szCs w:val="22"/>
              </w:rPr>
              <w:t>Department of Defence.</w:t>
            </w:r>
          </w:p>
        </w:tc>
      </w:tr>
      <w:tr w:rsidR="008212A8" w:rsidRPr="00C30406" w14:paraId="601C4DD7" w14:textId="77777777" w:rsidTr="00C30406">
        <w:trPr>
          <w:trHeight w:val="993"/>
        </w:trPr>
        <w:tc>
          <w:tcPr>
            <w:tcW w:w="2294" w:type="dxa"/>
            <w:tcBorders>
              <w:left w:val="double" w:sz="4" w:space="0" w:color="auto"/>
              <w:bottom w:val="double" w:sz="4" w:space="0" w:color="auto"/>
              <w:right w:val="single" w:sz="4" w:space="0" w:color="auto"/>
            </w:tcBorders>
            <w:shd w:val="clear" w:color="auto" w:fill="auto"/>
          </w:tcPr>
          <w:p w14:paraId="499FD460" w14:textId="77777777" w:rsidR="008212A8" w:rsidRPr="00C30406" w:rsidRDefault="008212A8" w:rsidP="00E223A9">
            <w:pPr>
              <w:ind w:left="1310" w:hanging="1310"/>
              <w:rPr>
                <w:rFonts w:ascii="Arial" w:hAnsi="Arial" w:cs="Arial"/>
                <w:color w:val="002D5B"/>
                <w:sz w:val="22"/>
                <w:szCs w:val="22"/>
                <w:u w:val="single"/>
              </w:rPr>
            </w:pPr>
            <w:r w:rsidRPr="00C30406">
              <w:rPr>
                <w:rFonts w:ascii="Arial" w:hAnsi="Arial" w:cs="Arial"/>
                <w:color w:val="002D5B"/>
                <w:sz w:val="22"/>
                <w:szCs w:val="22"/>
                <w:u w:val="single"/>
              </w:rPr>
              <w:t>In practice:</w:t>
            </w:r>
          </w:p>
          <w:p w14:paraId="427F6162" w14:textId="5891DEAA" w:rsidR="008212A8" w:rsidRPr="00C30406" w:rsidRDefault="004432A0" w:rsidP="00D24A13">
            <w:pPr>
              <w:ind w:left="34" w:hanging="34"/>
              <w:rPr>
                <w:rFonts w:ascii="Arial" w:hAnsi="Arial" w:cs="Arial"/>
                <w:i/>
                <w:color w:val="002D5B"/>
                <w:sz w:val="22"/>
                <w:szCs w:val="22"/>
              </w:rPr>
            </w:pPr>
            <w:r w:rsidRPr="00C30406">
              <w:rPr>
                <w:rFonts w:ascii="Arial" w:hAnsi="Arial" w:cs="Arial"/>
                <w:i/>
                <w:color w:val="002D5B"/>
                <w:sz w:val="22"/>
                <w:szCs w:val="22"/>
              </w:rPr>
              <w:t xml:space="preserve">images, sound recordings, </w:t>
            </w:r>
            <w:r w:rsidR="008212A8" w:rsidRPr="00C30406">
              <w:rPr>
                <w:rFonts w:ascii="Arial" w:hAnsi="Arial" w:cs="Arial"/>
                <w:i/>
                <w:color w:val="002D5B"/>
                <w:sz w:val="22"/>
                <w:szCs w:val="22"/>
              </w:rPr>
              <w:t xml:space="preserve">text and numbers captured about someone or </w:t>
            </w:r>
            <w:r w:rsidR="008212A8" w:rsidRPr="00C30406">
              <w:rPr>
                <w:rFonts w:ascii="Arial" w:hAnsi="Arial" w:cs="Arial"/>
                <w:i/>
                <w:color w:val="002D5B"/>
                <w:sz w:val="22"/>
                <w:szCs w:val="22"/>
              </w:rPr>
              <w:lastRenderedPageBreak/>
              <w:t xml:space="preserve">some matter (sometimes bare and random), which have not </w:t>
            </w:r>
            <w:r w:rsidR="00D24A13" w:rsidRPr="00C30406">
              <w:rPr>
                <w:rFonts w:ascii="Arial" w:hAnsi="Arial" w:cs="Arial"/>
                <w:i/>
                <w:color w:val="002D5B"/>
                <w:sz w:val="22"/>
                <w:szCs w:val="22"/>
              </w:rPr>
              <w:t xml:space="preserve">been </w:t>
            </w:r>
            <w:r w:rsidR="008212A8" w:rsidRPr="00C30406">
              <w:rPr>
                <w:rFonts w:ascii="Arial" w:hAnsi="Arial" w:cs="Arial"/>
                <w:i/>
                <w:color w:val="002D5B"/>
                <w:sz w:val="22"/>
                <w:szCs w:val="22"/>
              </w:rPr>
              <w:t>analysed or processed in any manner.</w:t>
            </w:r>
          </w:p>
        </w:tc>
        <w:tc>
          <w:tcPr>
            <w:tcW w:w="2295" w:type="dxa"/>
            <w:tcBorders>
              <w:left w:val="single" w:sz="4" w:space="0" w:color="auto"/>
              <w:bottom w:val="double" w:sz="4" w:space="0" w:color="auto"/>
              <w:right w:val="single" w:sz="4" w:space="0" w:color="auto"/>
            </w:tcBorders>
            <w:shd w:val="clear" w:color="auto" w:fill="auto"/>
          </w:tcPr>
          <w:p w14:paraId="771BCC34" w14:textId="77777777" w:rsidR="008212A8" w:rsidRPr="00C30406" w:rsidRDefault="008212A8" w:rsidP="00F70E32">
            <w:pPr>
              <w:ind w:left="1310" w:hanging="1310"/>
              <w:rPr>
                <w:rFonts w:ascii="Arial" w:hAnsi="Arial" w:cs="Arial"/>
                <w:color w:val="002D5B"/>
                <w:sz w:val="22"/>
                <w:szCs w:val="22"/>
                <w:u w:val="single"/>
              </w:rPr>
            </w:pPr>
            <w:r w:rsidRPr="00C30406">
              <w:rPr>
                <w:rFonts w:ascii="Arial" w:hAnsi="Arial" w:cs="Arial"/>
                <w:color w:val="002D5B"/>
                <w:sz w:val="22"/>
                <w:szCs w:val="22"/>
                <w:u w:val="single"/>
              </w:rPr>
              <w:lastRenderedPageBreak/>
              <w:t>In practice:</w:t>
            </w:r>
          </w:p>
          <w:p w14:paraId="348EAE27" w14:textId="5B33AFD4" w:rsidR="008212A8" w:rsidRPr="00C30406" w:rsidRDefault="008212A8" w:rsidP="00EF7716">
            <w:pPr>
              <w:ind w:left="34" w:hanging="34"/>
              <w:rPr>
                <w:rFonts w:ascii="Arial" w:hAnsi="Arial" w:cs="Arial"/>
                <w:color w:val="002D5B"/>
                <w:sz w:val="22"/>
                <w:szCs w:val="22"/>
              </w:rPr>
            </w:pPr>
            <w:r w:rsidRPr="00C30406">
              <w:rPr>
                <w:rFonts w:ascii="Arial" w:hAnsi="Arial" w:cs="Arial"/>
                <w:i/>
                <w:color w:val="002D5B"/>
                <w:sz w:val="22"/>
                <w:szCs w:val="22"/>
              </w:rPr>
              <w:t xml:space="preserve">data (or facts), about someone or some matter, which have </w:t>
            </w:r>
            <w:proofErr w:type="gramStart"/>
            <w:r w:rsidRPr="00C30406">
              <w:rPr>
                <w:rFonts w:ascii="Arial" w:hAnsi="Arial" w:cs="Arial"/>
                <w:i/>
                <w:color w:val="002D5B"/>
                <w:sz w:val="22"/>
                <w:szCs w:val="22"/>
              </w:rPr>
              <w:t>being</w:t>
            </w:r>
            <w:proofErr w:type="gramEnd"/>
            <w:r w:rsidRPr="00C30406">
              <w:rPr>
                <w:rFonts w:ascii="Arial" w:hAnsi="Arial" w:cs="Arial"/>
                <w:i/>
                <w:color w:val="002D5B"/>
                <w:sz w:val="22"/>
                <w:szCs w:val="22"/>
              </w:rPr>
              <w:t xml:space="preserve"> analysed, and </w:t>
            </w:r>
            <w:r w:rsidRPr="00C30406">
              <w:rPr>
                <w:rFonts w:ascii="Arial" w:hAnsi="Arial" w:cs="Arial"/>
                <w:i/>
                <w:color w:val="002D5B"/>
                <w:sz w:val="22"/>
                <w:szCs w:val="22"/>
              </w:rPr>
              <w:lastRenderedPageBreak/>
              <w:t xml:space="preserve">can be communicated </w:t>
            </w:r>
            <w:r w:rsidR="00EF7716" w:rsidRPr="00C30406">
              <w:rPr>
                <w:rFonts w:ascii="Arial" w:hAnsi="Arial" w:cs="Arial"/>
                <w:i/>
                <w:color w:val="002D5B"/>
                <w:sz w:val="22"/>
                <w:szCs w:val="22"/>
              </w:rPr>
              <w:t xml:space="preserve">to provide </w:t>
            </w:r>
            <w:r w:rsidRPr="00C30406">
              <w:rPr>
                <w:rFonts w:ascii="Arial" w:hAnsi="Arial" w:cs="Arial"/>
                <w:i/>
                <w:color w:val="002D5B"/>
                <w:sz w:val="22"/>
                <w:szCs w:val="22"/>
              </w:rPr>
              <w:t>understanding, knowledge or insight about someone or some matter</w:t>
            </w:r>
            <w:r w:rsidR="00F2511D" w:rsidRPr="00C30406">
              <w:rPr>
                <w:rFonts w:ascii="Arial" w:hAnsi="Arial" w:cs="Arial"/>
                <w:i/>
                <w:color w:val="002D5B"/>
                <w:sz w:val="22"/>
                <w:szCs w:val="22"/>
              </w:rPr>
              <w:t xml:space="preserve"> and which generate value in some form</w:t>
            </w:r>
            <w:r w:rsidRPr="00C30406">
              <w:rPr>
                <w:rFonts w:ascii="Arial" w:hAnsi="Arial" w:cs="Arial"/>
                <w:i/>
                <w:color w:val="002D5B"/>
                <w:sz w:val="22"/>
                <w:szCs w:val="22"/>
              </w:rPr>
              <w:t>.</w:t>
            </w:r>
          </w:p>
        </w:tc>
        <w:tc>
          <w:tcPr>
            <w:tcW w:w="2295" w:type="dxa"/>
            <w:tcBorders>
              <w:left w:val="single" w:sz="4" w:space="0" w:color="auto"/>
              <w:bottom w:val="double" w:sz="4" w:space="0" w:color="auto"/>
            </w:tcBorders>
            <w:shd w:val="clear" w:color="auto" w:fill="auto"/>
          </w:tcPr>
          <w:p w14:paraId="1EBBAC3B" w14:textId="77777777" w:rsidR="008212A8" w:rsidRPr="00C30406" w:rsidRDefault="008212A8" w:rsidP="00E223A9">
            <w:pPr>
              <w:ind w:left="1310" w:hanging="1310"/>
              <w:rPr>
                <w:rFonts w:ascii="Arial" w:hAnsi="Arial" w:cs="Arial"/>
                <w:color w:val="002D5B"/>
                <w:sz w:val="22"/>
                <w:szCs w:val="22"/>
              </w:rPr>
            </w:pPr>
            <w:r w:rsidRPr="00C30406">
              <w:rPr>
                <w:rFonts w:ascii="Arial" w:hAnsi="Arial" w:cs="Arial"/>
                <w:color w:val="002D5B"/>
                <w:sz w:val="22"/>
                <w:szCs w:val="22"/>
                <w:u w:val="single"/>
              </w:rPr>
              <w:lastRenderedPageBreak/>
              <w:t>In practice</w:t>
            </w:r>
            <w:r w:rsidRPr="00C30406">
              <w:rPr>
                <w:rFonts w:ascii="Arial" w:hAnsi="Arial" w:cs="Arial"/>
                <w:color w:val="002D5B"/>
                <w:sz w:val="22"/>
                <w:szCs w:val="22"/>
              </w:rPr>
              <w:t xml:space="preserve">: </w:t>
            </w:r>
          </w:p>
          <w:p w14:paraId="58E83F65" w14:textId="20CB082F" w:rsidR="008212A8" w:rsidRPr="00C30406" w:rsidRDefault="008212A8" w:rsidP="00F70E32">
            <w:pPr>
              <w:ind w:left="34" w:hanging="34"/>
              <w:rPr>
                <w:rFonts w:ascii="Arial" w:hAnsi="Arial" w:cs="Arial"/>
                <w:color w:val="002D5B"/>
                <w:sz w:val="22"/>
                <w:szCs w:val="22"/>
              </w:rPr>
            </w:pPr>
            <w:r w:rsidRPr="00C30406">
              <w:rPr>
                <w:rFonts w:ascii="Arial" w:hAnsi="Arial" w:cs="Arial"/>
                <w:i/>
                <w:color w:val="002D5B"/>
                <w:sz w:val="22"/>
                <w:szCs w:val="22"/>
              </w:rPr>
              <w:t>any information relating to a person, directly or indirectly</w:t>
            </w:r>
            <w:r w:rsidRPr="00C30406">
              <w:rPr>
                <w:rFonts w:ascii="Arial" w:hAnsi="Arial" w:cs="Arial"/>
                <w:color w:val="002D5B"/>
                <w:sz w:val="22"/>
                <w:szCs w:val="22"/>
              </w:rPr>
              <w:t>.</w:t>
            </w:r>
          </w:p>
          <w:p w14:paraId="60D4FA21" w14:textId="77777777" w:rsidR="008212A8" w:rsidRPr="00C30406" w:rsidRDefault="008212A8" w:rsidP="00E223A9">
            <w:pPr>
              <w:rPr>
                <w:rFonts w:ascii="Arial" w:hAnsi="Arial" w:cs="Arial"/>
                <w:color w:val="002D5B"/>
                <w:sz w:val="22"/>
                <w:szCs w:val="22"/>
              </w:rPr>
            </w:pPr>
          </w:p>
        </w:tc>
        <w:tc>
          <w:tcPr>
            <w:tcW w:w="2295" w:type="dxa"/>
            <w:tcBorders>
              <w:bottom w:val="double" w:sz="4" w:space="0" w:color="auto"/>
              <w:right w:val="double" w:sz="4" w:space="0" w:color="auto"/>
            </w:tcBorders>
            <w:shd w:val="clear" w:color="auto" w:fill="auto"/>
          </w:tcPr>
          <w:p w14:paraId="2805C81F" w14:textId="77777777" w:rsidR="008212A8" w:rsidRPr="00C30406" w:rsidRDefault="008212A8" w:rsidP="00E223A9">
            <w:pPr>
              <w:ind w:left="1310" w:hanging="1310"/>
              <w:rPr>
                <w:rFonts w:ascii="Arial" w:hAnsi="Arial" w:cs="Arial"/>
                <w:color w:val="002D5B"/>
                <w:sz w:val="22"/>
                <w:szCs w:val="22"/>
              </w:rPr>
            </w:pPr>
            <w:r w:rsidRPr="00C30406">
              <w:rPr>
                <w:rFonts w:ascii="Arial" w:hAnsi="Arial" w:cs="Arial"/>
                <w:color w:val="002D5B"/>
                <w:sz w:val="22"/>
                <w:szCs w:val="22"/>
                <w:u w:val="single"/>
              </w:rPr>
              <w:t>In practice</w:t>
            </w:r>
            <w:r w:rsidRPr="00C30406">
              <w:rPr>
                <w:rFonts w:ascii="Arial" w:hAnsi="Arial" w:cs="Arial"/>
                <w:color w:val="002D5B"/>
                <w:sz w:val="22"/>
                <w:szCs w:val="22"/>
              </w:rPr>
              <w:t xml:space="preserve">: </w:t>
            </w:r>
          </w:p>
          <w:p w14:paraId="658CA82A" w14:textId="00DB06F6" w:rsidR="008212A8" w:rsidRPr="00C30406" w:rsidRDefault="008212A8" w:rsidP="00F70E32">
            <w:pPr>
              <w:rPr>
                <w:rFonts w:ascii="Arial" w:hAnsi="Arial" w:cs="Arial"/>
                <w:color w:val="002D5B"/>
                <w:sz w:val="22"/>
                <w:szCs w:val="22"/>
              </w:rPr>
            </w:pPr>
            <w:r w:rsidRPr="00C30406">
              <w:rPr>
                <w:rFonts w:ascii="Arial" w:hAnsi="Arial" w:cs="Arial"/>
                <w:i/>
                <w:color w:val="002D5B"/>
                <w:sz w:val="22"/>
                <w:szCs w:val="22"/>
              </w:rPr>
              <w:t xml:space="preserve">any information that can be used to distinguish one individual from </w:t>
            </w:r>
            <w:r w:rsidRPr="00C30406">
              <w:rPr>
                <w:rFonts w:ascii="Arial" w:hAnsi="Arial" w:cs="Arial"/>
                <w:i/>
                <w:color w:val="002D5B"/>
                <w:sz w:val="22"/>
                <w:szCs w:val="22"/>
              </w:rPr>
              <w:lastRenderedPageBreak/>
              <w:t>another</w:t>
            </w:r>
            <w:r w:rsidRPr="00C30406">
              <w:rPr>
                <w:rFonts w:ascii="Arial" w:hAnsi="Arial" w:cs="Arial"/>
                <w:color w:val="002D5B"/>
                <w:sz w:val="22"/>
                <w:szCs w:val="22"/>
              </w:rPr>
              <w:t>.</w:t>
            </w:r>
          </w:p>
        </w:tc>
      </w:tr>
    </w:tbl>
    <w:p w14:paraId="2E08083A" w14:textId="77777777" w:rsidR="005120D2" w:rsidRDefault="005120D2" w:rsidP="00680CE0">
      <w:pPr>
        <w:pStyle w:val="ListParagraph"/>
        <w:tabs>
          <w:tab w:val="left" w:pos="9026"/>
        </w:tabs>
        <w:spacing w:before="2"/>
        <w:ind w:left="567" w:right="-46"/>
        <w:rPr>
          <w:rFonts w:ascii="Arial" w:hAnsi="Arial" w:cs="Arial"/>
        </w:rPr>
      </w:pPr>
    </w:p>
    <w:p w14:paraId="16C754F7" w14:textId="77777777" w:rsidR="00680CE0" w:rsidRPr="0053365A" w:rsidRDefault="00680CE0" w:rsidP="00680CE0">
      <w:pPr>
        <w:pStyle w:val="ListParagraph"/>
        <w:tabs>
          <w:tab w:val="left" w:pos="9026"/>
        </w:tabs>
        <w:spacing w:before="2"/>
        <w:ind w:left="567" w:right="-46"/>
        <w:rPr>
          <w:rFonts w:ascii="CIDFont+F1" w:hAnsi="CIDFont+F1" w:cs="CIDFont+F1"/>
          <w:color w:val="000000"/>
        </w:rPr>
      </w:pPr>
      <w:r>
        <w:rPr>
          <w:rFonts w:ascii="Arial" w:hAnsi="Arial" w:cs="Arial"/>
        </w:rPr>
        <w:t>Numerous types of information are explicitly recognised as constituting personal information under the Privacy Act, including but not limited to:</w:t>
      </w:r>
    </w:p>
    <w:p w14:paraId="78135341" w14:textId="77777777" w:rsidR="00680CE0" w:rsidRDefault="00680CE0" w:rsidP="00680CE0">
      <w:pPr>
        <w:pStyle w:val="ListParagraph"/>
        <w:tabs>
          <w:tab w:val="left" w:pos="9026"/>
        </w:tabs>
        <w:spacing w:before="2"/>
        <w:ind w:left="1134" w:right="-46"/>
        <w:rPr>
          <w:rFonts w:ascii="CIDFont+F1" w:hAnsi="CIDFont+F1" w:cs="CIDFont+F1"/>
          <w:color w:val="000000"/>
        </w:rPr>
      </w:pPr>
    </w:p>
    <w:p w14:paraId="186DE86A" w14:textId="6521BDCF" w:rsidR="00680CE0" w:rsidRDefault="00680CE0" w:rsidP="00680CE0">
      <w:pPr>
        <w:pStyle w:val="ListParagraph"/>
        <w:numPr>
          <w:ilvl w:val="0"/>
          <w:numId w:val="12"/>
        </w:numPr>
        <w:tabs>
          <w:tab w:val="left" w:pos="1134"/>
        </w:tabs>
        <w:ind w:left="1134" w:hanging="567"/>
        <w:rPr>
          <w:rFonts w:ascii="Arial" w:hAnsi="Arial" w:cs="Arial"/>
          <w:lang w:eastAsia="en-US"/>
        </w:rPr>
      </w:pPr>
      <w:r w:rsidRPr="00C20C15">
        <w:rPr>
          <w:rFonts w:ascii="Arial" w:hAnsi="Arial" w:cs="Arial"/>
          <w:i/>
          <w:lang w:eastAsia="en-US"/>
        </w:rPr>
        <w:t>Sensitive information</w:t>
      </w:r>
      <w:r>
        <w:rPr>
          <w:rFonts w:ascii="Arial" w:hAnsi="Arial" w:cs="Arial"/>
          <w:lang w:eastAsia="en-US"/>
        </w:rPr>
        <w:t xml:space="preserve"> - includes information or opinion about an individual’s racial or ethnic origin, political opinion, religious beliefs, sexual orientation or criminal record, provided the information or opinion or otherwise meets the definition of personal information;</w:t>
      </w:r>
    </w:p>
    <w:p w14:paraId="4B79F177" w14:textId="77777777" w:rsidR="00680CE0" w:rsidRDefault="00680CE0" w:rsidP="004A24A9">
      <w:pPr>
        <w:pStyle w:val="ListParagraph"/>
        <w:numPr>
          <w:ilvl w:val="0"/>
          <w:numId w:val="12"/>
        </w:numPr>
        <w:tabs>
          <w:tab w:val="left" w:pos="1134"/>
        </w:tabs>
        <w:ind w:left="1134" w:hanging="567"/>
        <w:rPr>
          <w:rFonts w:ascii="Arial" w:hAnsi="Arial" w:cs="Arial"/>
          <w:lang w:eastAsia="en-US"/>
        </w:rPr>
      </w:pPr>
      <w:r>
        <w:rPr>
          <w:rFonts w:ascii="Arial" w:hAnsi="Arial" w:cs="Arial"/>
          <w:lang w:eastAsia="en-US"/>
        </w:rPr>
        <w:t>Health information, which is also personal information;</w:t>
      </w:r>
    </w:p>
    <w:p w14:paraId="20313C99" w14:textId="6AA9B0E6" w:rsidR="00680CE0" w:rsidRDefault="00687440" w:rsidP="00680CE0">
      <w:pPr>
        <w:pStyle w:val="ListParagraph"/>
        <w:numPr>
          <w:ilvl w:val="0"/>
          <w:numId w:val="12"/>
        </w:numPr>
        <w:tabs>
          <w:tab w:val="left" w:pos="1134"/>
        </w:tabs>
        <w:ind w:left="1134" w:hanging="567"/>
        <w:rPr>
          <w:rFonts w:ascii="Arial" w:hAnsi="Arial" w:cs="Arial"/>
          <w:lang w:eastAsia="en-US"/>
        </w:rPr>
      </w:pPr>
      <w:r>
        <w:rPr>
          <w:rFonts w:ascii="Arial" w:hAnsi="Arial" w:cs="Arial"/>
          <w:lang w:eastAsia="en-US"/>
        </w:rPr>
        <w:t xml:space="preserve">Some types of credit </w:t>
      </w:r>
      <w:r w:rsidR="00680CE0">
        <w:rPr>
          <w:rFonts w:ascii="Arial" w:hAnsi="Arial" w:cs="Arial"/>
          <w:lang w:eastAsia="en-US"/>
        </w:rPr>
        <w:t>information;</w:t>
      </w:r>
    </w:p>
    <w:p w14:paraId="1BEE6F4F" w14:textId="0AF45D15" w:rsidR="00680CE0" w:rsidRDefault="00687440" w:rsidP="00680CE0">
      <w:pPr>
        <w:pStyle w:val="ListParagraph"/>
        <w:numPr>
          <w:ilvl w:val="0"/>
          <w:numId w:val="12"/>
        </w:numPr>
        <w:tabs>
          <w:tab w:val="left" w:pos="1134"/>
        </w:tabs>
        <w:ind w:left="1134" w:hanging="567"/>
        <w:rPr>
          <w:rFonts w:ascii="Arial" w:hAnsi="Arial" w:cs="Arial"/>
          <w:lang w:eastAsia="en-US"/>
        </w:rPr>
      </w:pPr>
      <w:r>
        <w:rPr>
          <w:rFonts w:ascii="Arial" w:hAnsi="Arial" w:cs="Arial"/>
          <w:lang w:eastAsia="en-US"/>
        </w:rPr>
        <w:t xml:space="preserve">Some types of employee </w:t>
      </w:r>
      <w:r w:rsidR="00680CE0">
        <w:rPr>
          <w:rFonts w:ascii="Arial" w:hAnsi="Arial" w:cs="Arial"/>
          <w:lang w:eastAsia="en-US"/>
        </w:rPr>
        <w:t>record information (subject to exemptions); and</w:t>
      </w:r>
    </w:p>
    <w:p w14:paraId="2530E63E" w14:textId="77777777" w:rsidR="00680CE0" w:rsidRPr="0053365A" w:rsidRDefault="00680CE0" w:rsidP="00680CE0">
      <w:pPr>
        <w:pStyle w:val="ListParagraph"/>
        <w:numPr>
          <w:ilvl w:val="0"/>
          <w:numId w:val="12"/>
        </w:numPr>
        <w:tabs>
          <w:tab w:val="left" w:pos="1134"/>
        </w:tabs>
        <w:ind w:left="1134" w:hanging="567"/>
        <w:rPr>
          <w:rFonts w:ascii="Arial" w:hAnsi="Arial" w:cs="Arial"/>
          <w:lang w:eastAsia="en-US"/>
        </w:rPr>
      </w:pPr>
      <w:r>
        <w:rPr>
          <w:rFonts w:ascii="Arial" w:hAnsi="Arial" w:cs="Arial"/>
          <w:lang w:eastAsia="en-US"/>
        </w:rPr>
        <w:t xml:space="preserve">Tax file information. </w:t>
      </w:r>
    </w:p>
    <w:p w14:paraId="5FFDA95F" w14:textId="77777777" w:rsidR="00680CE0" w:rsidRPr="0053365A" w:rsidRDefault="00680CE0" w:rsidP="00680CE0">
      <w:pPr>
        <w:tabs>
          <w:tab w:val="left" w:pos="720"/>
          <w:tab w:val="left" w:pos="9026"/>
        </w:tabs>
        <w:spacing w:before="2"/>
        <w:ind w:left="709" w:right="-46"/>
        <w:rPr>
          <w:rFonts w:ascii="Arial" w:hAnsi="Arial" w:cs="Arial"/>
        </w:rPr>
      </w:pPr>
    </w:p>
    <w:p w14:paraId="21577AFA" w14:textId="77777777" w:rsidR="00680CE0" w:rsidRPr="0053365A" w:rsidRDefault="00680CE0" w:rsidP="00C30406">
      <w:pPr>
        <w:tabs>
          <w:tab w:val="left" w:pos="9026"/>
        </w:tabs>
        <w:spacing w:before="2"/>
        <w:ind w:left="567" w:right="-46"/>
        <w:rPr>
          <w:rFonts w:ascii="Arial" w:hAnsi="Arial" w:cs="Arial"/>
        </w:rPr>
      </w:pPr>
      <w:r w:rsidRPr="0053365A">
        <w:rPr>
          <w:rFonts w:ascii="Arial" w:hAnsi="Arial" w:cs="Arial"/>
        </w:rPr>
        <w:t xml:space="preserve">Although not explicitly recognised as personal information under the </w:t>
      </w:r>
      <w:r>
        <w:rPr>
          <w:rFonts w:ascii="Arial" w:hAnsi="Arial" w:cs="Arial"/>
        </w:rPr>
        <w:t xml:space="preserve">Privacy Act, </w:t>
      </w:r>
      <w:r w:rsidRPr="0053365A">
        <w:rPr>
          <w:rFonts w:ascii="Arial" w:hAnsi="Arial" w:cs="Arial"/>
        </w:rPr>
        <w:t xml:space="preserve">information may be explicitly recognised as personal information under other legislation. For example, under the </w:t>
      </w:r>
      <w:r w:rsidRPr="0053365A">
        <w:rPr>
          <w:rFonts w:ascii="Arial" w:hAnsi="Arial" w:cs="Arial"/>
          <w:i/>
        </w:rPr>
        <w:t>Telecommunications (Interception and Access) Act 1979</w:t>
      </w:r>
      <w:r w:rsidRPr="0053365A">
        <w:rPr>
          <w:rFonts w:ascii="Arial" w:hAnsi="Arial" w:cs="Arial"/>
        </w:rPr>
        <w:t xml:space="preserve"> (Cth), certain telecommunications data (sometimes referred to as ‘metadata’) is taken to be personal information for the purposes of </w:t>
      </w:r>
      <w:r>
        <w:rPr>
          <w:rFonts w:ascii="Arial" w:hAnsi="Arial" w:cs="Arial"/>
        </w:rPr>
        <w:t>the Privacy Act)</w:t>
      </w:r>
      <w:r w:rsidRPr="0053365A">
        <w:rPr>
          <w:rFonts w:ascii="Arial" w:hAnsi="Arial" w:cs="Arial"/>
        </w:rPr>
        <w:t>.</w:t>
      </w:r>
    </w:p>
    <w:p w14:paraId="34159E04" w14:textId="77777777" w:rsidR="00680CE0" w:rsidRPr="0053365A" w:rsidRDefault="00680CE0" w:rsidP="00680CE0">
      <w:pPr>
        <w:tabs>
          <w:tab w:val="left" w:pos="9026"/>
        </w:tabs>
        <w:spacing w:before="2"/>
        <w:ind w:right="-46"/>
        <w:rPr>
          <w:rFonts w:ascii="Arial" w:hAnsi="Arial" w:cs="Arial"/>
        </w:rPr>
      </w:pPr>
    </w:p>
    <w:p w14:paraId="3C5BC716" w14:textId="7609DDD1" w:rsidR="00680CE0" w:rsidRPr="001177F6" w:rsidRDefault="00731472" w:rsidP="00680CE0">
      <w:pPr>
        <w:pStyle w:val="ListParagraph"/>
        <w:numPr>
          <w:ilvl w:val="0"/>
          <w:numId w:val="11"/>
        </w:numPr>
        <w:tabs>
          <w:tab w:val="left" w:pos="9026"/>
        </w:tabs>
        <w:spacing w:before="2"/>
        <w:ind w:left="567" w:right="-46" w:hanging="567"/>
        <w:rPr>
          <w:rFonts w:ascii="CIDFont+F1" w:hAnsi="CIDFont+F1" w:cs="CIDFont+F1"/>
          <w:color w:val="000000"/>
        </w:rPr>
      </w:pPr>
      <w:r w:rsidRPr="001177F6">
        <w:rPr>
          <w:rFonts w:ascii="CIDFont+F1" w:hAnsi="CIDFont+F1" w:cs="CIDFont+F1"/>
          <w:color w:val="000000"/>
        </w:rPr>
        <w:t>P</w:t>
      </w:r>
      <w:r>
        <w:rPr>
          <w:rFonts w:ascii="CIDFont+F1" w:hAnsi="CIDFont+F1" w:cs="CIDFont+F1"/>
          <w:color w:val="000000"/>
        </w:rPr>
        <w:t>ersonal information</w:t>
      </w:r>
      <w:r w:rsidRPr="001177F6">
        <w:rPr>
          <w:rFonts w:ascii="CIDFont+F1" w:hAnsi="CIDFont+F1" w:cs="CIDFont+F1"/>
          <w:color w:val="000000"/>
        </w:rPr>
        <w:t xml:space="preserve"> </w:t>
      </w:r>
      <w:r w:rsidR="00680CE0" w:rsidRPr="001177F6">
        <w:rPr>
          <w:rFonts w:ascii="CIDFont+F1" w:hAnsi="CIDFont+F1" w:cs="CIDFont+F1"/>
          <w:color w:val="000000"/>
        </w:rPr>
        <w:t xml:space="preserve">collected by the City will be afforded protection </w:t>
      </w:r>
      <w:r>
        <w:rPr>
          <w:rFonts w:ascii="Arial" w:hAnsi="Arial" w:cs="Arial"/>
        </w:rPr>
        <w:t>consistent with key provisions of the APP</w:t>
      </w:r>
      <w:r w:rsidR="006A432D">
        <w:rPr>
          <w:rFonts w:ascii="Arial" w:hAnsi="Arial" w:cs="Arial"/>
        </w:rPr>
        <w:t>. The 13 APP are</w:t>
      </w:r>
      <w:r w:rsidR="00680CE0" w:rsidRPr="001177F6">
        <w:rPr>
          <w:rFonts w:ascii="CIDFont+F1" w:hAnsi="CIDFont+F1" w:cs="CIDFont+F1"/>
          <w:color w:val="000000"/>
        </w:rPr>
        <w:t xml:space="preserve">: </w:t>
      </w:r>
    </w:p>
    <w:p w14:paraId="27F16359" w14:textId="77777777" w:rsidR="00680CE0" w:rsidRDefault="00680CE0" w:rsidP="00680CE0">
      <w:pPr>
        <w:tabs>
          <w:tab w:val="left" w:pos="9026"/>
        </w:tabs>
        <w:spacing w:before="2"/>
        <w:ind w:right="-46"/>
        <w:rPr>
          <w:rFonts w:ascii="Arial" w:hAnsi="Arial" w:cs="Arial"/>
        </w:rPr>
      </w:pPr>
    </w:p>
    <w:p w14:paraId="727D0454" w14:textId="77777777" w:rsidR="00680CE0" w:rsidRDefault="00680CE0" w:rsidP="00680CE0">
      <w:pPr>
        <w:tabs>
          <w:tab w:val="left" w:pos="9026"/>
        </w:tabs>
        <w:spacing w:before="2"/>
        <w:ind w:left="567" w:right="-46"/>
        <w:rPr>
          <w:rFonts w:ascii="Arial" w:hAnsi="Arial" w:cs="Arial"/>
        </w:rPr>
      </w:pPr>
      <w:r w:rsidRPr="00990295">
        <w:rPr>
          <w:rFonts w:ascii="Arial" w:hAnsi="Arial" w:cs="Arial"/>
          <w:b/>
        </w:rPr>
        <w:t>APP1</w:t>
      </w:r>
      <w:r>
        <w:rPr>
          <w:rFonts w:ascii="Arial" w:hAnsi="Arial" w:cs="Arial"/>
        </w:rPr>
        <w:t xml:space="preserve"> - </w:t>
      </w:r>
      <w:r w:rsidRPr="002D3AA7">
        <w:rPr>
          <w:rFonts w:ascii="Arial" w:hAnsi="Arial" w:cs="Arial"/>
          <w:b/>
        </w:rPr>
        <w:t>Open and transparent management of personal information</w:t>
      </w:r>
    </w:p>
    <w:p w14:paraId="411BF0CB" w14:textId="77777777" w:rsidR="00680CE0" w:rsidRDefault="00680CE0" w:rsidP="00680CE0">
      <w:pPr>
        <w:tabs>
          <w:tab w:val="left" w:pos="9026"/>
        </w:tabs>
        <w:spacing w:before="2"/>
        <w:ind w:right="-46"/>
        <w:rPr>
          <w:rFonts w:ascii="Arial" w:hAnsi="Arial" w:cs="Arial"/>
        </w:rPr>
      </w:pPr>
    </w:p>
    <w:p w14:paraId="72E334ED" w14:textId="77777777" w:rsidR="00680CE0" w:rsidRDefault="00680CE0" w:rsidP="00680CE0">
      <w:pPr>
        <w:tabs>
          <w:tab w:val="left" w:pos="9026"/>
        </w:tabs>
        <w:spacing w:before="2"/>
        <w:ind w:left="1134" w:right="-46" w:hanging="567"/>
        <w:rPr>
          <w:rFonts w:ascii="Arial" w:hAnsi="Arial" w:cs="Arial"/>
        </w:rPr>
      </w:pPr>
      <w:r w:rsidRPr="00990295">
        <w:rPr>
          <w:rFonts w:ascii="Arial" w:hAnsi="Arial" w:cs="Arial"/>
          <w:b/>
        </w:rPr>
        <w:t>APP</w:t>
      </w:r>
      <w:r>
        <w:rPr>
          <w:rFonts w:ascii="Arial" w:hAnsi="Arial" w:cs="Arial"/>
          <w:b/>
        </w:rPr>
        <w:t>2</w:t>
      </w:r>
      <w:r>
        <w:rPr>
          <w:rFonts w:ascii="Arial" w:hAnsi="Arial" w:cs="Arial"/>
        </w:rPr>
        <w:t xml:space="preserve"> - </w:t>
      </w:r>
      <w:r w:rsidRPr="002D3AA7">
        <w:rPr>
          <w:rFonts w:ascii="Arial" w:hAnsi="Arial" w:cs="Arial"/>
          <w:b/>
        </w:rPr>
        <w:t>Anonymity and pseudonymity</w:t>
      </w:r>
    </w:p>
    <w:p w14:paraId="11725173" w14:textId="77777777" w:rsidR="00680CE0" w:rsidRDefault="00680CE0" w:rsidP="00680CE0">
      <w:pPr>
        <w:tabs>
          <w:tab w:val="left" w:pos="9026"/>
        </w:tabs>
        <w:spacing w:before="2"/>
        <w:ind w:right="-46"/>
        <w:rPr>
          <w:rFonts w:ascii="Arial" w:hAnsi="Arial" w:cs="Arial"/>
        </w:rPr>
      </w:pPr>
    </w:p>
    <w:p w14:paraId="10FDB30B" w14:textId="77777777" w:rsidR="00680CE0" w:rsidRDefault="00680CE0" w:rsidP="00680CE0">
      <w:pPr>
        <w:tabs>
          <w:tab w:val="left" w:pos="9026"/>
        </w:tabs>
        <w:spacing w:before="2"/>
        <w:ind w:left="1134" w:right="-46" w:hanging="567"/>
        <w:rPr>
          <w:rFonts w:ascii="Arial" w:hAnsi="Arial" w:cs="Arial"/>
        </w:rPr>
      </w:pPr>
      <w:r w:rsidRPr="00990295">
        <w:rPr>
          <w:rFonts w:ascii="Arial" w:hAnsi="Arial" w:cs="Arial"/>
          <w:b/>
        </w:rPr>
        <w:t>APP</w:t>
      </w:r>
      <w:r>
        <w:rPr>
          <w:rFonts w:ascii="Arial" w:hAnsi="Arial" w:cs="Arial"/>
          <w:b/>
        </w:rPr>
        <w:t>3</w:t>
      </w:r>
      <w:r>
        <w:rPr>
          <w:rFonts w:ascii="Arial" w:hAnsi="Arial" w:cs="Arial"/>
        </w:rPr>
        <w:t xml:space="preserve"> - </w:t>
      </w:r>
      <w:r>
        <w:rPr>
          <w:rFonts w:ascii="Arial" w:hAnsi="Arial" w:cs="Arial"/>
          <w:b/>
        </w:rPr>
        <w:t xml:space="preserve">Collection of solicited personal information </w:t>
      </w:r>
    </w:p>
    <w:p w14:paraId="6FCA797F" w14:textId="77777777" w:rsidR="00680CE0" w:rsidRDefault="00680CE0" w:rsidP="00680CE0">
      <w:pPr>
        <w:tabs>
          <w:tab w:val="left" w:pos="9026"/>
        </w:tabs>
        <w:spacing w:before="2"/>
        <w:ind w:right="-46"/>
        <w:rPr>
          <w:rFonts w:ascii="Arial" w:hAnsi="Arial" w:cs="Arial"/>
        </w:rPr>
      </w:pPr>
    </w:p>
    <w:p w14:paraId="05430AA7" w14:textId="77777777" w:rsidR="00680CE0" w:rsidRDefault="00680CE0" w:rsidP="00680CE0">
      <w:pPr>
        <w:tabs>
          <w:tab w:val="left" w:pos="9026"/>
        </w:tabs>
        <w:spacing w:before="2"/>
        <w:ind w:left="1134" w:right="-46" w:hanging="567"/>
        <w:rPr>
          <w:rFonts w:ascii="Arial" w:hAnsi="Arial" w:cs="Arial"/>
        </w:rPr>
      </w:pPr>
      <w:r w:rsidRPr="00990295">
        <w:rPr>
          <w:rFonts w:ascii="Arial" w:hAnsi="Arial" w:cs="Arial"/>
          <w:b/>
        </w:rPr>
        <w:t>APP</w:t>
      </w:r>
      <w:r>
        <w:rPr>
          <w:rFonts w:ascii="Arial" w:hAnsi="Arial" w:cs="Arial"/>
          <w:b/>
        </w:rPr>
        <w:t>4</w:t>
      </w:r>
      <w:r>
        <w:rPr>
          <w:rFonts w:ascii="Arial" w:hAnsi="Arial" w:cs="Arial"/>
        </w:rPr>
        <w:t xml:space="preserve"> – </w:t>
      </w:r>
      <w:r>
        <w:rPr>
          <w:rFonts w:ascii="Arial" w:hAnsi="Arial" w:cs="Arial"/>
          <w:b/>
        </w:rPr>
        <w:t xml:space="preserve">Dealing with unsolicited personal information </w:t>
      </w:r>
    </w:p>
    <w:p w14:paraId="77FC58FE" w14:textId="77777777" w:rsidR="00680CE0" w:rsidRDefault="00680CE0" w:rsidP="00680CE0">
      <w:pPr>
        <w:tabs>
          <w:tab w:val="left" w:pos="9026"/>
        </w:tabs>
        <w:spacing w:before="2"/>
        <w:ind w:right="-46"/>
        <w:rPr>
          <w:rFonts w:ascii="Arial" w:hAnsi="Arial" w:cs="Arial"/>
        </w:rPr>
      </w:pPr>
    </w:p>
    <w:p w14:paraId="7A11C7CE" w14:textId="77777777" w:rsidR="00680CE0" w:rsidRDefault="00680CE0" w:rsidP="00680CE0">
      <w:pPr>
        <w:tabs>
          <w:tab w:val="left" w:pos="9026"/>
        </w:tabs>
        <w:spacing w:before="2"/>
        <w:ind w:left="1134" w:right="-46" w:hanging="567"/>
        <w:rPr>
          <w:rFonts w:ascii="Arial" w:hAnsi="Arial" w:cs="Arial"/>
        </w:rPr>
      </w:pPr>
      <w:r w:rsidRPr="00990295">
        <w:rPr>
          <w:rFonts w:ascii="Arial" w:hAnsi="Arial" w:cs="Arial"/>
          <w:b/>
        </w:rPr>
        <w:t>APP</w:t>
      </w:r>
      <w:r>
        <w:rPr>
          <w:rFonts w:ascii="Arial" w:hAnsi="Arial" w:cs="Arial"/>
          <w:b/>
        </w:rPr>
        <w:t>5</w:t>
      </w:r>
      <w:r>
        <w:rPr>
          <w:rFonts w:ascii="Arial" w:hAnsi="Arial" w:cs="Arial"/>
        </w:rPr>
        <w:t xml:space="preserve"> - </w:t>
      </w:r>
      <w:r>
        <w:rPr>
          <w:rFonts w:ascii="Arial" w:hAnsi="Arial" w:cs="Arial"/>
          <w:b/>
        </w:rPr>
        <w:t>N</w:t>
      </w:r>
      <w:r w:rsidRPr="002D3AA7">
        <w:rPr>
          <w:rFonts w:ascii="Arial" w:hAnsi="Arial" w:cs="Arial"/>
          <w:b/>
        </w:rPr>
        <w:t>ot</w:t>
      </w:r>
      <w:r>
        <w:rPr>
          <w:rFonts w:ascii="Arial" w:hAnsi="Arial" w:cs="Arial"/>
          <w:b/>
        </w:rPr>
        <w:t>ification</w:t>
      </w:r>
      <w:r w:rsidRPr="002D3AA7">
        <w:rPr>
          <w:rFonts w:ascii="Arial" w:hAnsi="Arial" w:cs="Arial"/>
          <w:b/>
        </w:rPr>
        <w:t xml:space="preserve"> </w:t>
      </w:r>
      <w:r>
        <w:rPr>
          <w:rFonts w:ascii="Arial" w:hAnsi="Arial" w:cs="Arial"/>
          <w:b/>
        </w:rPr>
        <w:t>of the collection of personal information</w:t>
      </w:r>
    </w:p>
    <w:p w14:paraId="172B1669" w14:textId="77777777" w:rsidR="00680CE0" w:rsidRDefault="00680CE0" w:rsidP="00680CE0">
      <w:pPr>
        <w:tabs>
          <w:tab w:val="left" w:pos="9026"/>
        </w:tabs>
        <w:spacing w:before="2"/>
        <w:ind w:right="-46"/>
        <w:rPr>
          <w:rFonts w:ascii="Arial" w:hAnsi="Arial" w:cs="Arial"/>
        </w:rPr>
      </w:pPr>
    </w:p>
    <w:p w14:paraId="2F473290" w14:textId="77777777" w:rsidR="00680CE0" w:rsidRDefault="00680CE0" w:rsidP="00680CE0">
      <w:pPr>
        <w:tabs>
          <w:tab w:val="left" w:pos="9026"/>
        </w:tabs>
        <w:spacing w:before="2"/>
        <w:ind w:left="1134" w:right="-46" w:hanging="567"/>
        <w:rPr>
          <w:rFonts w:ascii="Arial" w:hAnsi="Arial" w:cs="Arial"/>
        </w:rPr>
      </w:pPr>
      <w:r w:rsidRPr="00990295">
        <w:rPr>
          <w:rFonts w:ascii="Arial" w:hAnsi="Arial" w:cs="Arial"/>
          <w:b/>
        </w:rPr>
        <w:t>APP</w:t>
      </w:r>
      <w:r>
        <w:rPr>
          <w:rFonts w:ascii="Arial" w:hAnsi="Arial" w:cs="Arial"/>
          <w:b/>
        </w:rPr>
        <w:t>6</w:t>
      </w:r>
      <w:r>
        <w:rPr>
          <w:rFonts w:ascii="Arial" w:hAnsi="Arial" w:cs="Arial"/>
        </w:rPr>
        <w:t xml:space="preserve"> – </w:t>
      </w:r>
      <w:r>
        <w:rPr>
          <w:rFonts w:ascii="Arial" w:hAnsi="Arial" w:cs="Arial"/>
          <w:b/>
        </w:rPr>
        <w:t>Use or disclosure of personal information</w:t>
      </w:r>
    </w:p>
    <w:p w14:paraId="596B8C63" w14:textId="77777777" w:rsidR="00680CE0" w:rsidRDefault="00680CE0" w:rsidP="00680CE0">
      <w:pPr>
        <w:tabs>
          <w:tab w:val="left" w:pos="9026"/>
        </w:tabs>
        <w:spacing w:before="2"/>
        <w:ind w:right="-46"/>
        <w:rPr>
          <w:rFonts w:ascii="Arial" w:hAnsi="Arial" w:cs="Arial"/>
        </w:rPr>
      </w:pPr>
    </w:p>
    <w:p w14:paraId="13587762" w14:textId="77777777" w:rsidR="00680CE0" w:rsidRDefault="00680CE0" w:rsidP="00680CE0">
      <w:pPr>
        <w:tabs>
          <w:tab w:val="left" w:pos="9026"/>
        </w:tabs>
        <w:spacing w:before="2"/>
        <w:ind w:left="1134" w:right="-46" w:hanging="567"/>
        <w:rPr>
          <w:rFonts w:ascii="Arial" w:hAnsi="Arial" w:cs="Arial"/>
        </w:rPr>
      </w:pPr>
      <w:r w:rsidRPr="00990295">
        <w:rPr>
          <w:rFonts w:ascii="Arial" w:hAnsi="Arial" w:cs="Arial"/>
          <w:b/>
        </w:rPr>
        <w:t>APP</w:t>
      </w:r>
      <w:r>
        <w:rPr>
          <w:rFonts w:ascii="Arial" w:hAnsi="Arial" w:cs="Arial"/>
          <w:b/>
        </w:rPr>
        <w:t>7</w:t>
      </w:r>
      <w:r>
        <w:rPr>
          <w:rFonts w:ascii="Arial" w:hAnsi="Arial" w:cs="Arial"/>
        </w:rPr>
        <w:t xml:space="preserve"> – </w:t>
      </w:r>
      <w:r>
        <w:rPr>
          <w:rFonts w:ascii="Arial" w:hAnsi="Arial" w:cs="Arial"/>
          <w:b/>
        </w:rPr>
        <w:t>Direct marketing</w:t>
      </w:r>
    </w:p>
    <w:p w14:paraId="43E89F47" w14:textId="77777777" w:rsidR="00680CE0" w:rsidRDefault="00680CE0" w:rsidP="00680CE0">
      <w:pPr>
        <w:tabs>
          <w:tab w:val="left" w:pos="9026"/>
        </w:tabs>
        <w:spacing w:before="2"/>
        <w:ind w:right="-46"/>
        <w:rPr>
          <w:rFonts w:ascii="Arial" w:hAnsi="Arial" w:cs="Arial"/>
        </w:rPr>
      </w:pPr>
    </w:p>
    <w:p w14:paraId="23C81FD1" w14:textId="77777777" w:rsidR="00680CE0" w:rsidRDefault="00680CE0" w:rsidP="00680CE0">
      <w:pPr>
        <w:tabs>
          <w:tab w:val="left" w:pos="9026"/>
        </w:tabs>
        <w:spacing w:before="2"/>
        <w:ind w:left="1134" w:right="-46" w:hanging="567"/>
        <w:rPr>
          <w:rFonts w:ascii="Arial" w:hAnsi="Arial" w:cs="Arial"/>
        </w:rPr>
      </w:pPr>
      <w:r w:rsidRPr="00990295">
        <w:rPr>
          <w:rFonts w:ascii="Arial" w:hAnsi="Arial" w:cs="Arial"/>
          <w:b/>
        </w:rPr>
        <w:t>APP</w:t>
      </w:r>
      <w:r>
        <w:rPr>
          <w:rFonts w:ascii="Arial" w:hAnsi="Arial" w:cs="Arial"/>
          <w:b/>
        </w:rPr>
        <w:t>8</w:t>
      </w:r>
      <w:r>
        <w:rPr>
          <w:rFonts w:ascii="Arial" w:hAnsi="Arial" w:cs="Arial"/>
        </w:rPr>
        <w:t xml:space="preserve"> – </w:t>
      </w:r>
      <w:r>
        <w:rPr>
          <w:rFonts w:ascii="Arial" w:hAnsi="Arial" w:cs="Arial"/>
          <w:b/>
        </w:rPr>
        <w:t>Cross-border disclosure of personal information</w:t>
      </w:r>
    </w:p>
    <w:p w14:paraId="4F796BC4" w14:textId="77777777" w:rsidR="00680CE0" w:rsidRDefault="00680CE0" w:rsidP="00680CE0">
      <w:pPr>
        <w:tabs>
          <w:tab w:val="left" w:pos="9026"/>
        </w:tabs>
        <w:spacing w:before="2"/>
        <w:ind w:right="-46"/>
        <w:rPr>
          <w:rFonts w:ascii="Arial" w:hAnsi="Arial" w:cs="Arial"/>
        </w:rPr>
      </w:pPr>
    </w:p>
    <w:p w14:paraId="5CE3A13B" w14:textId="77777777" w:rsidR="00680CE0" w:rsidRDefault="00680CE0" w:rsidP="00680CE0">
      <w:pPr>
        <w:tabs>
          <w:tab w:val="left" w:pos="9026"/>
        </w:tabs>
        <w:spacing w:before="2"/>
        <w:ind w:left="1134" w:right="-46" w:hanging="567"/>
        <w:rPr>
          <w:rFonts w:ascii="Arial" w:hAnsi="Arial" w:cs="Arial"/>
        </w:rPr>
      </w:pPr>
      <w:r w:rsidRPr="00990295">
        <w:rPr>
          <w:rFonts w:ascii="Arial" w:hAnsi="Arial" w:cs="Arial"/>
          <w:b/>
        </w:rPr>
        <w:lastRenderedPageBreak/>
        <w:t>APP</w:t>
      </w:r>
      <w:r>
        <w:rPr>
          <w:rFonts w:ascii="Arial" w:hAnsi="Arial" w:cs="Arial"/>
          <w:b/>
        </w:rPr>
        <w:t>9</w:t>
      </w:r>
      <w:r>
        <w:rPr>
          <w:rFonts w:ascii="Arial" w:hAnsi="Arial" w:cs="Arial"/>
        </w:rPr>
        <w:t xml:space="preserve"> – </w:t>
      </w:r>
      <w:r>
        <w:rPr>
          <w:rFonts w:ascii="Arial" w:hAnsi="Arial" w:cs="Arial"/>
          <w:b/>
        </w:rPr>
        <w:t>Adoption, use or disclosure of government related identifiers</w:t>
      </w:r>
    </w:p>
    <w:p w14:paraId="23AD4068" w14:textId="77777777" w:rsidR="00680CE0" w:rsidRDefault="00680CE0" w:rsidP="00680CE0">
      <w:pPr>
        <w:tabs>
          <w:tab w:val="left" w:pos="9026"/>
        </w:tabs>
        <w:spacing w:before="2"/>
        <w:ind w:right="-46"/>
        <w:rPr>
          <w:rFonts w:ascii="Arial" w:hAnsi="Arial" w:cs="Arial"/>
        </w:rPr>
      </w:pPr>
    </w:p>
    <w:p w14:paraId="5E8BA409" w14:textId="77777777" w:rsidR="00680CE0" w:rsidRDefault="00680CE0" w:rsidP="00680CE0">
      <w:pPr>
        <w:tabs>
          <w:tab w:val="left" w:pos="9026"/>
        </w:tabs>
        <w:spacing w:before="2"/>
        <w:ind w:left="1134" w:right="-46" w:hanging="567"/>
        <w:rPr>
          <w:rFonts w:ascii="Arial" w:hAnsi="Arial" w:cs="Arial"/>
        </w:rPr>
      </w:pPr>
      <w:r w:rsidRPr="00990295">
        <w:rPr>
          <w:rFonts w:ascii="Arial" w:hAnsi="Arial" w:cs="Arial"/>
          <w:b/>
        </w:rPr>
        <w:t>APP</w:t>
      </w:r>
      <w:r>
        <w:rPr>
          <w:rFonts w:ascii="Arial" w:hAnsi="Arial" w:cs="Arial"/>
          <w:b/>
        </w:rPr>
        <w:t>10</w:t>
      </w:r>
      <w:r>
        <w:rPr>
          <w:rFonts w:ascii="Arial" w:hAnsi="Arial" w:cs="Arial"/>
        </w:rPr>
        <w:t xml:space="preserve"> – </w:t>
      </w:r>
      <w:r>
        <w:rPr>
          <w:rFonts w:ascii="Arial" w:hAnsi="Arial" w:cs="Arial"/>
          <w:b/>
        </w:rPr>
        <w:t>Quality of personal information</w:t>
      </w:r>
    </w:p>
    <w:p w14:paraId="2E20D725" w14:textId="77777777" w:rsidR="00680CE0" w:rsidRDefault="00680CE0" w:rsidP="00680CE0">
      <w:pPr>
        <w:tabs>
          <w:tab w:val="left" w:pos="9026"/>
        </w:tabs>
        <w:spacing w:before="2"/>
        <w:ind w:right="-46"/>
        <w:rPr>
          <w:rFonts w:ascii="Arial" w:hAnsi="Arial" w:cs="Arial"/>
        </w:rPr>
      </w:pPr>
    </w:p>
    <w:p w14:paraId="36426638" w14:textId="77777777" w:rsidR="00680CE0" w:rsidRDefault="00680CE0" w:rsidP="00680CE0">
      <w:pPr>
        <w:tabs>
          <w:tab w:val="left" w:pos="9026"/>
        </w:tabs>
        <w:spacing w:before="2"/>
        <w:ind w:left="1134" w:right="-46" w:hanging="567"/>
        <w:rPr>
          <w:rFonts w:ascii="Arial" w:hAnsi="Arial" w:cs="Arial"/>
        </w:rPr>
      </w:pPr>
      <w:r w:rsidRPr="00990295">
        <w:rPr>
          <w:rFonts w:ascii="Arial" w:hAnsi="Arial" w:cs="Arial"/>
          <w:b/>
        </w:rPr>
        <w:t>APP</w:t>
      </w:r>
      <w:r>
        <w:rPr>
          <w:rFonts w:ascii="Arial" w:hAnsi="Arial" w:cs="Arial"/>
          <w:b/>
        </w:rPr>
        <w:t>11</w:t>
      </w:r>
      <w:r>
        <w:rPr>
          <w:rFonts w:ascii="Arial" w:hAnsi="Arial" w:cs="Arial"/>
        </w:rPr>
        <w:t xml:space="preserve"> – </w:t>
      </w:r>
      <w:r>
        <w:rPr>
          <w:rFonts w:ascii="Arial" w:hAnsi="Arial" w:cs="Arial"/>
          <w:b/>
        </w:rPr>
        <w:t>Security of personal information</w:t>
      </w:r>
    </w:p>
    <w:p w14:paraId="2C58473D" w14:textId="77777777" w:rsidR="00680CE0" w:rsidRDefault="00680CE0" w:rsidP="00680CE0">
      <w:pPr>
        <w:tabs>
          <w:tab w:val="left" w:pos="9026"/>
        </w:tabs>
        <w:spacing w:before="2"/>
        <w:ind w:right="-46"/>
        <w:rPr>
          <w:rFonts w:ascii="Arial" w:hAnsi="Arial" w:cs="Arial"/>
        </w:rPr>
      </w:pPr>
    </w:p>
    <w:p w14:paraId="3C910C68" w14:textId="77777777" w:rsidR="00680CE0" w:rsidRDefault="00680CE0" w:rsidP="00680CE0">
      <w:pPr>
        <w:tabs>
          <w:tab w:val="left" w:pos="9026"/>
        </w:tabs>
        <w:spacing w:before="2"/>
        <w:ind w:left="1134" w:right="-46" w:hanging="567"/>
        <w:rPr>
          <w:rFonts w:ascii="Arial" w:hAnsi="Arial" w:cs="Arial"/>
        </w:rPr>
      </w:pPr>
      <w:r w:rsidRPr="00990295">
        <w:rPr>
          <w:rFonts w:ascii="Arial" w:hAnsi="Arial" w:cs="Arial"/>
          <w:b/>
        </w:rPr>
        <w:t>APP</w:t>
      </w:r>
      <w:r>
        <w:rPr>
          <w:rFonts w:ascii="Arial" w:hAnsi="Arial" w:cs="Arial"/>
          <w:b/>
        </w:rPr>
        <w:t>12</w:t>
      </w:r>
      <w:r>
        <w:rPr>
          <w:rFonts w:ascii="Arial" w:hAnsi="Arial" w:cs="Arial"/>
        </w:rPr>
        <w:t xml:space="preserve"> – </w:t>
      </w:r>
      <w:r>
        <w:rPr>
          <w:rFonts w:ascii="Arial" w:hAnsi="Arial" w:cs="Arial"/>
          <w:b/>
        </w:rPr>
        <w:t>Access to personal information</w:t>
      </w:r>
    </w:p>
    <w:p w14:paraId="2395D2BE" w14:textId="77777777" w:rsidR="00680CE0" w:rsidRDefault="00680CE0" w:rsidP="00680CE0">
      <w:pPr>
        <w:tabs>
          <w:tab w:val="left" w:pos="9026"/>
        </w:tabs>
        <w:spacing w:before="2"/>
        <w:ind w:right="-46"/>
        <w:rPr>
          <w:rFonts w:ascii="Arial" w:hAnsi="Arial" w:cs="Arial"/>
        </w:rPr>
      </w:pPr>
    </w:p>
    <w:p w14:paraId="108D30F9" w14:textId="77777777" w:rsidR="00680CE0" w:rsidRDefault="00680CE0" w:rsidP="00680CE0">
      <w:pPr>
        <w:tabs>
          <w:tab w:val="left" w:pos="9026"/>
        </w:tabs>
        <w:spacing w:before="2"/>
        <w:ind w:left="1134" w:right="-46" w:hanging="567"/>
        <w:rPr>
          <w:rFonts w:ascii="Arial" w:hAnsi="Arial" w:cs="Arial"/>
        </w:rPr>
      </w:pPr>
      <w:r w:rsidRPr="00990295">
        <w:rPr>
          <w:rFonts w:ascii="Arial" w:hAnsi="Arial" w:cs="Arial"/>
          <w:b/>
        </w:rPr>
        <w:t>APP</w:t>
      </w:r>
      <w:r>
        <w:rPr>
          <w:rFonts w:ascii="Arial" w:hAnsi="Arial" w:cs="Arial"/>
          <w:b/>
        </w:rPr>
        <w:t>13</w:t>
      </w:r>
      <w:r>
        <w:rPr>
          <w:rFonts w:ascii="Arial" w:hAnsi="Arial" w:cs="Arial"/>
        </w:rPr>
        <w:t xml:space="preserve"> – </w:t>
      </w:r>
      <w:r>
        <w:rPr>
          <w:rFonts w:ascii="Arial" w:hAnsi="Arial" w:cs="Arial"/>
          <w:b/>
        </w:rPr>
        <w:t>Correction of personal information</w:t>
      </w:r>
    </w:p>
    <w:p w14:paraId="139C7090" w14:textId="77777777" w:rsidR="00680CE0" w:rsidRDefault="00680CE0" w:rsidP="00680CE0">
      <w:pPr>
        <w:tabs>
          <w:tab w:val="left" w:pos="9026"/>
        </w:tabs>
        <w:spacing w:before="2"/>
        <w:ind w:right="-46"/>
        <w:rPr>
          <w:rFonts w:ascii="Arial" w:hAnsi="Arial" w:cs="Arial"/>
        </w:rPr>
      </w:pPr>
    </w:p>
    <w:p w14:paraId="20611E25" w14:textId="77777777" w:rsidR="00680CE0" w:rsidRPr="00721265" w:rsidRDefault="00680CE0" w:rsidP="00680CE0">
      <w:pPr>
        <w:rPr>
          <w:rFonts w:ascii="Arial" w:hAnsi="Arial" w:cs="Arial"/>
          <w:b/>
          <w:color w:val="FFFFFF"/>
          <w:sz w:val="4"/>
          <w:szCs w:val="4"/>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680CE0" w:rsidRPr="00F94F2C" w14:paraId="3C03F0D5" w14:textId="77777777" w:rsidTr="00C02FF6">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p w14:paraId="40D1C3A3" w14:textId="77777777" w:rsidR="00680CE0" w:rsidRPr="00F94F2C" w:rsidRDefault="00C30406" w:rsidP="00C02FF6">
            <w:pPr>
              <w:spacing w:line="262" w:lineRule="exact"/>
              <w:ind w:left="105"/>
              <w:rPr>
                <w:rFonts w:ascii="Arial" w:hAnsi="Arial" w:cs="Arial"/>
                <w:color w:val="808080"/>
              </w:rPr>
            </w:pPr>
            <w:hyperlink w:anchor="Bookmark3" w:tooltip="Strategic Link – outline the Informing Strategy, Framework or Plan to provide a link to the Community Strategic Plan. Refer to the Category Index for guidance" w:history="1">
              <w:r w:rsidR="00680CE0" w:rsidRPr="00F94F2C">
                <w:rPr>
                  <w:rStyle w:val="Hyperlink"/>
                  <w:rFonts w:cs="Arial"/>
                </w:rPr>
                <w:t>Strategic Link</w:t>
              </w:r>
            </w:hyperlink>
            <w:r w:rsidR="00680CE0">
              <w:rPr>
                <w:rFonts w:ascii="Arial" w:hAnsi="Arial" w:cs="Arial"/>
              </w:rPr>
              <w:t>:</w:t>
            </w:r>
          </w:p>
        </w:tc>
        <w:tc>
          <w:tcPr>
            <w:tcW w:w="6177" w:type="dxa"/>
            <w:shd w:val="clear" w:color="auto" w:fill="auto"/>
            <w:vAlign w:val="center"/>
          </w:tcPr>
          <w:p w14:paraId="4A4B0B79" w14:textId="31952865" w:rsidR="00680CE0" w:rsidRPr="00F94F2C" w:rsidRDefault="00E106CA" w:rsidP="00AB7B0D">
            <w:pPr>
              <w:rPr>
                <w:rFonts w:ascii="Arial" w:hAnsi="Arial" w:cs="Arial"/>
              </w:rPr>
            </w:pPr>
            <w:r>
              <w:rPr>
                <w:rFonts w:ascii="Arial" w:hAnsi="Arial" w:cs="Arial"/>
              </w:rPr>
              <w:t xml:space="preserve">Communication </w:t>
            </w:r>
            <w:r w:rsidR="00AB7B0D">
              <w:rPr>
                <w:rFonts w:ascii="Arial" w:hAnsi="Arial" w:cs="Arial"/>
              </w:rPr>
              <w:t xml:space="preserve">Strategy </w:t>
            </w:r>
            <w:r>
              <w:rPr>
                <w:rFonts w:ascii="Arial" w:hAnsi="Arial" w:cs="Arial"/>
              </w:rPr>
              <w:t xml:space="preserve">and Action </w:t>
            </w:r>
            <w:r w:rsidR="00264037">
              <w:rPr>
                <w:rFonts w:ascii="Arial" w:hAnsi="Arial" w:cs="Arial"/>
              </w:rPr>
              <w:t>Plan</w:t>
            </w:r>
            <w:r>
              <w:rPr>
                <w:rFonts w:ascii="Arial" w:hAnsi="Arial" w:cs="Arial"/>
              </w:rPr>
              <w:t xml:space="preserve"> 2018-2022</w:t>
            </w:r>
          </w:p>
        </w:tc>
      </w:tr>
      <w:tr w:rsidR="00680CE0" w:rsidRPr="00F94F2C" w14:paraId="2DAED69E" w14:textId="77777777" w:rsidTr="00C02FF6">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E3AE6FA" w14:textId="77777777" w:rsidR="00680CE0" w:rsidRPr="00F94F2C" w:rsidRDefault="00C30406" w:rsidP="00C02FF6">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680CE0" w:rsidRPr="00F94F2C">
                <w:rPr>
                  <w:rStyle w:val="Hyperlink"/>
                  <w:rFonts w:cs="Arial"/>
                </w:rPr>
                <w:t>Category</w:t>
              </w:r>
            </w:hyperlink>
          </w:p>
        </w:tc>
        <w:tc>
          <w:tcPr>
            <w:tcW w:w="6177" w:type="dxa"/>
            <w:shd w:val="clear" w:color="auto" w:fill="auto"/>
            <w:vAlign w:val="center"/>
          </w:tcPr>
          <w:p w14:paraId="34BC0F97" w14:textId="77777777" w:rsidR="00680CE0" w:rsidRPr="00F94F2C" w:rsidRDefault="00680CE0" w:rsidP="00C02FF6">
            <w:pPr>
              <w:rPr>
                <w:rFonts w:ascii="Arial" w:hAnsi="Arial" w:cs="Arial"/>
              </w:rPr>
            </w:pPr>
            <w:r>
              <w:rPr>
                <w:rFonts w:ascii="Arial" w:hAnsi="Arial" w:cs="Arial"/>
              </w:rPr>
              <w:t>Governance</w:t>
            </w:r>
          </w:p>
        </w:tc>
      </w:tr>
      <w:tr w:rsidR="00680CE0" w:rsidRPr="00F94F2C" w14:paraId="2E3071A0" w14:textId="77777777" w:rsidTr="00C02FF6">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76C3F2C" w14:textId="77777777" w:rsidR="00680CE0" w:rsidRPr="00F94F2C" w:rsidRDefault="00C30406" w:rsidP="00C02FF6">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680CE0" w:rsidRPr="00F94F2C">
                <w:rPr>
                  <w:rStyle w:val="Hyperlink"/>
                  <w:rFonts w:cs="Arial"/>
                </w:rPr>
                <w:t>Lead Business Unit</w:t>
              </w:r>
            </w:hyperlink>
            <w:r w:rsidR="00680CE0">
              <w:rPr>
                <w:rStyle w:val="Hyperlink"/>
                <w:rFonts w:cs="Arial"/>
              </w:rPr>
              <w:t>:</w:t>
            </w:r>
          </w:p>
        </w:tc>
        <w:tc>
          <w:tcPr>
            <w:tcW w:w="6177" w:type="dxa"/>
            <w:shd w:val="clear" w:color="auto" w:fill="auto"/>
            <w:vAlign w:val="center"/>
          </w:tcPr>
          <w:p w14:paraId="7EC0314E" w14:textId="77777777" w:rsidR="00680CE0" w:rsidRPr="00F94F2C" w:rsidRDefault="00680CE0" w:rsidP="00C02FF6">
            <w:pPr>
              <w:rPr>
                <w:rFonts w:ascii="Arial" w:hAnsi="Arial" w:cs="Arial"/>
              </w:rPr>
            </w:pPr>
            <w:r>
              <w:rPr>
                <w:rFonts w:ascii="Arial" w:hAnsi="Arial" w:cs="Arial"/>
              </w:rPr>
              <w:t>Governance</w:t>
            </w:r>
          </w:p>
        </w:tc>
      </w:tr>
      <w:tr w:rsidR="00680CE0" w:rsidRPr="00F94F2C" w14:paraId="20C78EB2" w14:textId="77777777" w:rsidTr="00C02FF6">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4D03B9C" w14:textId="3875F482" w:rsidR="00680CE0" w:rsidRPr="00F94F2C" w:rsidRDefault="00C30406" w:rsidP="009C30A0">
            <w:pPr>
              <w:spacing w:line="262" w:lineRule="exact"/>
              <w:rPr>
                <w:rFonts w:ascii="Arial" w:hAnsi="Arial" w:cs="Arial"/>
              </w:rPr>
            </w:pPr>
            <w:hyperlink w:anchor="Bookmark3" w:tooltip="Public Consultation – outline whether public consultation is required as part of the policy review or implementation. It is the responsibility of the Business Lead to determine review times." w:history="1">
              <w:r w:rsidR="00680CE0" w:rsidRPr="00F94F2C">
                <w:rPr>
                  <w:rStyle w:val="Hyperlink"/>
                  <w:rFonts w:cs="Arial"/>
                </w:rPr>
                <w:t>Public Consultation</w:t>
              </w:r>
            </w:hyperlink>
            <w:r w:rsidR="00680CE0">
              <w:rPr>
                <w:rStyle w:val="Hyperlink"/>
                <w:rFonts w:cs="Arial"/>
              </w:rPr>
              <w:t>:</w:t>
            </w:r>
          </w:p>
        </w:tc>
        <w:tc>
          <w:tcPr>
            <w:tcW w:w="6177" w:type="dxa"/>
            <w:shd w:val="clear" w:color="auto" w:fill="auto"/>
            <w:vAlign w:val="center"/>
          </w:tcPr>
          <w:p w14:paraId="038BAF0F" w14:textId="77777777" w:rsidR="00680CE0" w:rsidRPr="00F94F2C" w:rsidRDefault="00680CE0" w:rsidP="00C02FF6">
            <w:pPr>
              <w:rPr>
                <w:rFonts w:ascii="Arial" w:hAnsi="Arial" w:cs="Arial"/>
              </w:rPr>
            </w:pPr>
            <w:r>
              <w:rPr>
                <w:rFonts w:ascii="Arial" w:hAnsi="Arial" w:cs="Arial"/>
              </w:rPr>
              <w:t>Yes</w:t>
            </w:r>
          </w:p>
        </w:tc>
      </w:tr>
      <w:tr w:rsidR="00680CE0" w:rsidRPr="00F94F2C" w14:paraId="1DBD6E5C" w14:textId="77777777" w:rsidTr="00C02FF6">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2B9F7A4" w14:textId="77777777" w:rsidR="00680CE0" w:rsidRDefault="00C30406" w:rsidP="00C02FF6">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680CE0" w:rsidRPr="00F94F2C">
                <w:rPr>
                  <w:rStyle w:val="Hyperlink"/>
                  <w:rFonts w:cs="Arial"/>
                </w:rPr>
                <w:t>Adoption Date</w:t>
              </w:r>
            </w:hyperlink>
            <w:r w:rsidR="00680CE0">
              <w:rPr>
                <w:rStyle w:val="Hyperlink"/>
                <w:rFonts w:cs="Arial"/>
              </w:rPr>
              <w:t>:</w:t>
            </w:r>
          </w:p>
          <w:p w14:paraId="535E122A" w14:textId="77777777" w:rsidR="00680CE0" w:rsidRPr="00F94F2C" w:rsidRDefault="00680CE0" w:rsidP="00C02FF6">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5AEBA8F4" w14:textId="179236C4" w:rsidR="00680CE0" w:rsidRPr="00F94F2C" w:rsidRDefault="00C30406" w:rsidP="00C02FF6">
            <w:pPr>
              <w:rPr>
                <w:rFonts w:ascii="Arial" w:hAnsi="Arial" w:cs="Arial"/>
              </w:rPr>
            </w:pPr>
            <w:r>
              <w:rPr>
                <w:rFonts w:ascii="Arial" w:hAnsi="Arial" w:cs="Arial"/>
              </w:rPr>
              <w:t>9 September 2021</w:t>
            </w:r>
          </w:p>
        </w:tc>
      </w:tr>
      <w:tr w:rsidR="00680CE0" w:rsidRPr="00F94F2C" w14:paraId="495FFCD2" w14:textId="77777777" w:rsidTr="00C02FF6">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73F9179" w14:textId="77777777" w:rsidR="00680CE0" w:rsidRDefault="00C30406" w:rsidP="00C02FF6">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680CE0" w:rsidRPr="00F94F2C">
                <w:rPr>
                  <w:rStyle w:val="Hyperlink"/>
                  <w:rFonts w:cs="Arial"/>
                </w:rPr>
                <w:t>Next Review Due</w:t>
              </w:r>
            </w:hyperlink>
            <w:r w:rsidR="00680CE0">
              <w:rPr>
                <w:rStyle w:val="Hyperlink"/>
                <w:rFonts w:cs="Arial"/>
              </w:rPr>
              <w:t>:</w:t>
            </w:r>
          </w:p>
          <w:p w14:paraId="2CBC7E77" w14:textId="77777777" w:rsidR="00680CE0" w:rsidRPr="00F94F2C" w:rsidRDefault="00680CE0" w:rsidP="00C02FF6">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564C54D9" w14:textId="6C498841" w:rsidR="00680CE0" w:rsidRPr="00F94F2C" w:rsidRDefault="00C30406" w:rsidP="00C02FF6">
            <w:pPr>
              <w:rPr>
                <w:rFonts w:ascii="Arial" w:hAnsi="Arial" w:cs="Arial"/>
              </w:rPr>
            </w:pPr>
            <w:r>
              <w:rPr>
                <w:rFonts w:ascii="Arial" w:hAnsi="Arial" w:cs="Arial"/>
              </w:rPr>
              <w:t>September 2023</w:t>
            </w:r>
          </w:p>
        </w:tc>
      </w:tr>
      <w:tr w:rsidR="00680CE0" w:rsidRPr="00F94F2C" w14:paraId="709543E4" w14:textId="77777777" w:rsidTr="00C02FF6">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0272E507" w14:textId="77777777" w:rsidR="00680CE0" w:rsidRDefault="00C30406" w:rsidP="00C02FF6">
            <w:pPr>
              <w:spacing w:line="262" w:lineRule="exact"/>
              <w:ind w:left="105"/>
              <w:rPr>
                <w:rFonts w:ascii="Arial" w:hAnsi="Arial" w:cs="Arial"/>
                <w:color w:val="808080"/>
              </w:rPr>
            </w:pPr>
            <w:hyperlink w:anchor="Bookmark3" w:tooltip="ECM Doc Set ID: this refers Doc Set ID in ECM" w:history="1">
              <w:r w:rsidR="00680CE0" w:rsidRPr="00F94F2C">
                <w:rPr>
                  <w:rStyle w:val="Hyperlink"/>
                  <w:rFonts w:cs="Arial"/>
                </w:rPr>
                <w:t>ECM Doc Set ID</w:t>
              </w:r>
            </w:hyperlink>
            <w:r w:rsidR="00680CE0">
              <w:rPr>
                <w:rStyle w:val="Hyperlink"/>
                <w:rFonts w:cs="Arial"/>
              </w:rPr>
              <w:t>:</w:t>
            </w:r>
          </w:p>
          <w:p w14:paraId="0CC8DDC4" w14:textId="77777777" w:rsidR="00680CE0" w:rsidRPr="00F94F2C" w:rsidRDefault="00680CE0" w:rsidP="00C02FF6">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10F05FBB" w14:textId="5CC87D46" w:rsidR="00680CE0" w:rsidRPr="00F94F2C" w:rsidRDefault="00A820D6" w:rsidP="00C02FF6">
            <w:pPr>
              <w:rPr>
                <w:rFonts w:ascii="Arial" w:hAnsi="Arial" w:cs="Arial"/>
              </w:rPr>
            </w:pPr>
            <w:r>
              <w:rPr>
                <w:rFonts w:ascii="Arial" w:hAnsi="Arial" w:cs="Arial"/>
              </w:rPr>
              <w:t>10322721</w:t>
            </w:r>
          </w:p>
        </w:tc>
      </w:tr>
    </w:tbl>
    <w:p w14:paraId="295A70E9" w14:textId="77777777" w:rsidR="00680CE0" w:rsidRDefault="00680CE0" w:rsidP="00680CE0"/>
    <w:p w14:paraId="0DAA6C3F" w14:textId="77777777" w:rsidR="00680CE0" w:rsidRDefault="00680CE0" w:rsidP="00680CE0"/>
    <w:p w14:paraId="7BC07222" w14:textId="77777777" w:rsidR="00C8747A" w:rsidRDefault="00C8747A" w:rsidP="00F94F2C"/>
    <w:sectPr w:rsidR="00C8747A" w:rsidSect="00623C8C">
      <w:headerReference w:type="default" r:id="rId9"/>
      <w:footerReference w:type="default" r:id="rId10"/>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6B1B6" w14:textId="77777777" w:rsidR="005D3772" w:rsidRDefault="005D3772">
      <w:r>
        <w:separator/>
      </w:r>
    </w:p>
  </w:endnote>
  <w:endnote w:type="continuationSeparator" w:id="0">
    <w:p w14:paraId="1265E292" w14:textId="77777777" w:rsidR="005D3772" w:rsidRDefault="005D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9350792"/>
      <w:docPartObj>
        <w:docPartGallery w:val="Page Numbers (Bottom of Page)"/>
        <w:docPartUnique/>
      </w:docPartObj>
    </w:sdtPr>
    <w:sdtEndPr>
      <w:rPr>
        <w:rFonts w:ascii="Arial" w:hAnsi="Arial" w:cs="Arial"/>
      </w:rPr>
    </w:sdtEndPr>
    <w:sdtContent>
      <w:p w14:paraId="74B5B8FE"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9C30A0">
          <w:rPr>
            <w:rFonts w:ascii="Arial" w:hAnsi="Arial" w:cs="Arial"/>
            <w:noProof/>
          </w:rPr>
          <w:t>4</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FE549" w14:textId="77777777" w:rsidR="005D3772" w:rsidRDefault="005D3772">
      <w:r>
        <w:separator/>
      </w:r>
    </w:p>
  </w:footnote>
  <w:footnote w:type="continuationSeparator" w:id="0">
    <w:p w14:paraId="51982A6D" w14:textId="77777777" w:rsidR="005D3772" w:rsidRDefault="005D3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6FF05254" w14:textId="77777777" w:rsidTr="005C0CA9">
      <w:trPr>
        <w:trHeight w:val="340"/>
        <w:tblCellSpacing w:w="20" w:type="dxa"/>
      </w:trPr>
      <w:tc>
        <w:tcPr>
          <w:tcW w:w="2088" w:type="dxa"/>
          <w:shd w:val="clear" w:color="auto" w:fill="auto"/>
          <w:vAlign w:val="center"/>
        </w:tcPr>
        <w:p w14:paraId="163501BF" w14:textId="4DB05CFD" w:rsidR="00623C8C" w:rsidRPr="00F94F2C" w:rsidRDefault="00623C8C" w:rsidP="00623C8C">
          <w:r w:rsidRPr="00F94F2C">
            <w:rPr>
              <w:rFonts w:ascii="Arial" w:hAnsi="Arial" w:cs="Arial"/>
              <w:b/>
            </w:rPr>
            <w:t>Title</w:t>
          </w:r>
        </w:p>
      </w:tc>
      <w:tc>
        <w:tcPr>
          <w:tcW w:w="5386" w:type="dxa"/>
          <w:shd w:val="clear" w:color="auto" w:fill="auto"/>
          <w:tcMar>
            <w:left w:w="115" w:type="dxa"/>
            <w:right w:w="115" w:type="dxa"/>
          </w:tcMar>
          <w:vAlign w:val="center"/>
        </w:tcPr>
        <w:p w14:paraId="0A90CC0A" w14:textId="77777777" w:rsidR="00623C8C" w:rsidRPr="00712CED" w:rsidRDefault="005C0CA9" w:rsidP="00623C8C">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419D3BB5" wp14:editId="48087854">
                <wp:simplePos x="0" y="0"/>
                <wp:positionH relativeFrom="column">
                  <wp:posOffset>3527425</wp:posOffset>
                </wp:positionH>
                <wp:positionV relativeFrom="paragraph">
                  <wp:posOffset>-311785</wp:posOffset>
                </wp:positionV>
                <wp:extent cx="1974850" cy="1600200"/>
                <wp:effectExtent l="0" t="0" r="635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A04">
            <w:rPr>
              <w:rFonts w:ascii="Arial Bold" w:hAnsi="Arial Bold" w:cs="Arial"/>
              <w:b/>
            </w:rPr>
            <w:t>Privacy Management</w:t>
          </w:r>
        </w:p>
      </w:tc>
    </w:tr>
  </w:tbl>
  <w:p w14:paraId="71935148"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10240"/>
    <w:multiLevelType w:val="hybridMultilevel"/>
    <w:tmpl w:val="F5626C0A"/>
    <w:lvl w:ilvl="0" w:tplc="43F45802">
      <w:start w:val="1"/>
      <w:numFmt w:val="lowerRoman"/>
      <w:lvlText w:val="(%1)"/>
      <w:lvlJc w:val="left"/>
      <w:pPr>
        <w:ind w:left="21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113067"/>
    <w:multiLevelType w:val="hybridMultilevel"/>
    <w:tmpl w:val="9570545E"/>
    <w:lvl w:ilvl="0" w:tplc="2EE200BC">
      <w:start w:val="1"/>
      <w:numFmt w:val="lowerLetter"/>
      <w:lvlText w:val="(%1)"/>
      <w:lvlJc w:val="left"/>
      <w:pPr>
        <w:ind w:left="2149"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2850F5"/>
    <w:multiLevelType w:val="hybridMultilevel"/>
    <w:tmpl w:val="1AF2FB46"/>
    <w:lvl w:ilvl="0" w:tplc="297C00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826152"/>
    <w:multiLevelType w:val="hybridMultilevel"/>
    <w:tmpl w:val="C62624BE"/>
    <w:lvl w:ilvl="0" w:tplc="EB0270F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1929FA"/>
    <w:multiLevelType w:val="hybridMultilevel"/>
    <w:tmpl w:val="94B42A32"/>
    <w:lvl w:ilvl="0" w:tplc="2EE200BC">
      <w:start w:val="1"/>
      <w:numFmt w:val="lowerLetter"/>
      <w:lvlText w:val="(%1)"/>
      <w:lvlJc w:val="left"/>
      <w:pPr>
        <w:ind w:left="2149"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014EF5"/>
    <w:multiLevelType w:val="hybridMultilevel"/>
    <w:tmpl w:val="A4AA96B8"/>
    <w:lvl w:ilvl="0" w:tplc="B0BC8A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044368"/>
    <w:multiLevelType w:val="hybridMultilevel"/>
    <w:tmpl w:val="76923048"/>
    <w:lvl w:ilvl="0" w:tplc="054ED7B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CF5FF6"/>
    <w:multiLevelType w:val="hybridMultilevel"/>
    <w:tmpl w:val="0C1E5D46"/>
    <w:lvl w:ilvl="0" w:tplc="34529B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F73E97"/>
    <w:multiLevelType w:val="hybridMultilevel"/>
    <w:tmpl w:val="D292A236"/>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B53818"/>
    <w:multiLevelType w:val="hybridMultilevel"/>
    <w:tmpl w:val="4A7628F0"/>
    <w:lvl w:ilvl="0" w:tplc="B394DB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DE7CA4"/>
    <w:multiLevelType w:val="hybridMultilevel"/>
    <w:tmpl w:val="06C02FDA"/>
    <w:lvl w:ilvl="0" w:tplc="48BCDA4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512411"/>
    <w:multiLevelType w:val="hybridMultilevel"/>
    <w:tmpl w:val="5EBA6E92"/>
    <w:lvl w:ilvl="0" w:tplc="43F45802">
      <w:start w:val="1"/>
      <w:numFmt w:val="lowerRoman"/>
      <w:lvlText w:val="(%1)"/>
      <w:lvlJc w:val="left"/>
      <w:pPr>
        <w:ind w:left="2149" w:hanging="360"/>
      </w:pPr>
      <w:rPr>
        <w:rFonts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13" w15:restartNumberingAfterBreak="0">
    <w:nsid w:val="15494CEB"/>
    <w:multiLevelType w:val="hybridMultilevel"/>
    <w:tmpl w:val="212E467C"/>
    <w:lvl w:ilvl="0" w:tplc="91748D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8E22D1"/>
    <w:multiLevelType w:val="hybridMultilevel"/>
    <w:tmpl w:val="CBF61DF0"/>
    <w:lvl w:ilvl="0" w:tplc="4BA42B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C24B94"/>
    <w:multiLevelType w:val="hybridMultilevel"/>
    <w:tmpl w:val="5476A024"/>
    <w:lvl w:ilvl="0" w:tplc="2EE200BC">
      <w:start w:val="1"/>
      <w:numFmt w:val="lowerLetter"/>
      <w:lvlText w:val="(%1)"/>
      <w:lvlJc w:val="left"/>
      <w:pPr>
        <w:ind w:left="2149"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AB6002"/>
    <w:multiLevelType w:val="hybridMultilevel"/>
    <w:tmpl w:val="94E812A4"/>
    <w:lvl w:ilvl="0" w:tplc="43F45802">
      <w:start w:val="1"/>
      <w:numFmt w:val="lowerRoman"/>
      <w:lvlText w:val="(%1)"/>
      <w:lvlJc w:val="left"/>
      <w:pPr>
        <w:ind w:left="2149" w:hanging="360"/>
      </w:pPr>
      <w:rPr>
        <w:rFonts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17" w15:restartNumberingAfterBreak="0">
    <w:nsid w:val="211D7BBB"/>
    <w:multiLevelType w:val="hybridMultilevel"/>
    <w:tmpl w:val="FF70376C"/>
    <w:lvl w:ilvl="0" w:tplc="5AD40D30">
      <w:start w:val="1"/>
      <w:numFmt w:val="lowerRoman"/>
      <w:lvlText w:val="(%1)"/>
      <w:lvlJc w:val="left"/>
      <w:pPr>
        <w:ind w:left="21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4DB21D5"/>
    <w:multiLevelType w:val="hybridMultilevel"/>
    <w:tmpl w:val="26FCF1D6"/>
    <w:lvl w:ilvl="0" w:tplc="FDECC9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6E318F8"/>
    <w:multiLevelType w:val="hybridMultilevel"/>
    <w:tmpl w:val="19B0DF8E"/>
    <w:lvl w:ilvl="0" w:tplc="1E341408">
      <w:start w:val="1"/>
      <w:numFmt w:val="lowerLetter"/>
      <w:lvlText w:val="(%1)"/>
      <w:lvlJc w:val="left"/>
      <w:pPr>
        <w:ind w:left="142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7AD4C9D"/>
    <w:multiLevelType w:val="hybridMultilevel"/>
    <w:tmpl w:val="E962EEBA"/>
    <w:lvl w:ilvl="0" w:tplc="D43A32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A9348D"/>
    <w:multiLevelType w:val="hybridMultilevel"/>
    <w:tmpl w:val="6A082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310693"/>
    <w:multiLevelType w:val="hybridMultilevel"/>
    <w:tmpl w:val="D2F23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2146546"/>
    <w:multiLevelType w:val="hybridMultilevel"/>
    <w:tmpl w:val="0C0EE7E2"/>
    <w:lvl w:ilvl="0" w:tplc="8BB41DA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38590D"/>
    <w:multiLevelType w:val="hybridMultilevel"/>
    <w:tmpl w:val="0FF2FC4A"/>
    <w:lvl w:ilvl="0" w:tplc="634494A8">
      <w:start w:val="1"/>
      <w:numFmt w:val="lowerRoman"/>
      <w:lvlText w:val="(%1)"/>
      <w:lvlJc w:val="left"/>
      <w:pPr>
        <w:ind w:left="21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E057456"/>
    <w:multiLevelType w:val="hybridMultilevel"/>
    <w:tmpl w:val="C1FC97A0"/>
    <w:lvl w:ilvl="0" w:tplc="7AF206AE">
      <w:start w:val="1"/>
      <w:numFmt w:val="lowerRoman"/>
      <w:lvlText w:val="(%1)"/>
      <w:lvlJc w:val="left"/>
      <w:pPr>
        <w:ind w:left="21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BD50E5"/>
    <w:multiLevelType w:val="hybridMultilevel"/>
    <w:tmpl w:val="EE2A64CC"/>
    <w:lvl w:ilvl="0" w:tplc="B0F09614">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0"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31" w15:restartNumberingAfterBreak="0">
    <w:nsid w:val="4CD55320"/>
    <w:multiLevelType w:val="hybridMultilevel"/>
    <w:tmpl w:val="8C4004AE"/>
    <w:lvl w:ilvl="0" w:tplc="E34C8F4A">
      <w:start w:val="1"/>
      <w:numFmt w:val="lowerRoman"/>
      <w:lvlText w:val="(%1)"/>
      <w:lvlJc w:val="left"/>
      <w:pPr>
        <w:ind w:left="21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DA859DD"/>
    <w:multiLevelType w:val="hybridMultilevel"/>
    <w:tmpl w:val="90DCC2FA"/>
    <w:lvl w:ilvl="0" w:tplc="36D024C6">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4E1131BA"/>
    <w:multiLevelType w:val="hybridMultilevel"/>
    <w:tmpl w:val="BD1C8A66"/>
    <w:lvl w:ilvl="0" w:tplc="EE0AAC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EF011BC"/>
    <w:multiLevelType w:val="hybridMultilevel"/>
    <w:tmpl w:val="1F045708"/>
    <w:lvl w:ilvl="0" w:tplc="A1A853C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F0D5BC0"/>
    <w:multiLevelType w:val="hybridMultilevel"/>
    <w:tmpl w:val="55BC88D6"/>
    <w:lvl w:ilvl="0" w:tplc="9A228D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43A72B7"/>
    <w:multiLevelType w:val="hybridMultilevel"/>
    <w:tmpl w:val="C85CFA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4993752"/>
    <w:multiLevelType w:val="hybridMultilevel"/>
    <w:tmpl w:val="D982062C"/>
    <w:lvl w:ilvl="0" w:tplc="2EE200BC">
      <w:start w:val="1"/>
      <w:numFmt w:val="lowerLetter"/>
      <w:lvlText w:val="(%1)"/>
      <w:lvlJc w:val="left"/>
      <w:pPr>
        <w:ind w:left="2149"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5E61C73"/>
    <w:multiLevelType w:val="hybridMultilevel"/>
    <w:tmpl w:val="221E1F8A"/>
    <w:lvl w:ilvl="0" w:tplc="6E16D49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2727FFA"/>
    <w:multiLevelType w:val="hybridMultilevel"/>
    <w:tmpl w:val="F048A746"/>
    <w:lvl w:ilvl="0" w:tplc="839A34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36E2F27"/>
    <w:multiLevelType w:val="hybridMultilevel"/>
    <w:tmpl w:val="F45619D4"/>
    <w:lvl w:ilvl="0" w:tplc="3E082236">
      <w:start w:val="1"/>
      <w:numFmt w:val="lowerRoman"/>
      <w:lvlText w:val="(%1)"/>
      <w:lvlJc w:val="left"/>
      <w:pPr>
        <w:ind w:left="21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6C439E9"/>
    <w:multiLevelType w:val="hybridMultilevel"/>
    <w:tmpl w:val="E0B4F6C4"/>
    <w:lvl w:ilvl="0" w:tplc="1E2E0E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96810B1"/>
    <w:multiLevelType w:val="hybridMultilevel"/>
    <w:tmpl w:val="0584E926"/>
    <w:lvl w:ilvl="0" w:tplc="DEBEB576">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C9F53F3"/>
    <w:multiLevelType w:val="hybridMultilevel"/>
    <w:tmpl w:val="9830F412"/>
    <w:lvl w:ilvl="0" w:tplc="EC60D110">
      <w:start w:val="1"/>
      <w:numFmt w:val="lowerRoman"/>
      <w:lvlText w:val="(%1)"/>
      <w:lvlJc w:val="left"/>
      <w:pPr>
        <w:ind w:left="21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AF60E09"/>
    <w:multiLevelType w:val="hybridMultilevel"/>
    <w:tmpl w:val="9266CBA4"/>
    <w:lvl w:ilvl="0" w:tplc="FDECC9EA">
      <w:start w:val="1"/>
      <w:numFmt w:val="lowerLetter"/>
      <w:lvlText w:val="(%1)"/>
      <w:lvlJc w:val="left"/>
      <w:pPr>
        <w:ind w:left="142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F30634"/>
    <w:multiLevelType w:val="hybridMultilevel"/>
    <w:tmpl w:val="6EB46BCE"/>
    <w:lvl w:ilvl="0" w:tplc="1E341408">
      <w:start w:val="1"/>
      <w:numFmt w:val="lowerLetter"/>
      <w:lvlText w:val="(%1)"/>
      <w:lvlJc w:val="left"/>
      <w:pPr>
        <w:ind w:left="142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19"/>
  </w:num>
  <w:num w:numId="3">
    <w:abstractNumId w:val="18"/>
  </w:num>
  <w:num w:numId="4">
    <w:abstractNumId w:val="39"/>
  </w:num>
  <w:num w:numId="5">
    <w:abstractNumId w:val="25"/>
  </w:num>
  <w:num w:numId="6">
    <w:abstractNumId w:val="41"/>
  </w:num>
  <w:num w:numId="7">
    <w:abstractNumId w:val="46"/>
  </w:num>
  <w:num w:numId="8">
    <w:abstractNumId w:val="0"/>
  </w:num>
  <w:num w:numId="9">
    <w:abstractNumId w:val="24"/>
  </w:num>
  <w:num w:numId="10">
    <w:abstractNumId w:val="36"/>
  </w:num>
  <w:num w:numId="11">
    <w:abstractNumId w:val="44"/>
  </w:num>
  <w:num w:numId="12">
    <w:abstractNumId w:val="14"/>
  </w:num>
  <w:num w:numId="13">
    <w:abstractNumId w:val="20"/>
  </w:num>
  <w:num w:numId="14">
    <w:abstractNumId w:val="47"/>
  </w:num>
  <w:num w:numId="15">
    <w:abstractNumId w:val="48"/>
  </w:num>
  <w:num w:numId="16">
    <w:abstractNumId w:val="10"/>
  </w:num>
  <w:num w:numId="17">
    <w:abstractNumId w:val="3"/>
  </w:num>
  <w:num w:numId="18">
    <w:abstractNumId w:val="45"/>
  </w:num>
  <w:num w:numId="19">
    <w:abstractNumId w:val="21"/>
  </w:num>
  <w:num w:numId="20">
    <w:abstractNumId w:val="40"/>
  </w:num>
  <w:num w:numId="21">
    <w:abstractNumId w:val="29"/>
  </w:num>
  <w:num w:numId="22">
    <w:abstractNumId w:val="16"/>
  </w:num>
  <w:num w:numId="23">
    <w:abstractNumId w:val="12"/>
  </w:num>
  <w:num w:numId="24">
    <w:abstractNumId w:val="26"/>
  </w:num>
  <w:num w:numId="25">
    <w:abstractNumId w:val="31"/>
  </w:num>
  <w:num w:numId="26">
    <w:abstractNumId w:val="4"/>
  </w:num>
  <w:num w:numId="27">
    <w:abstractNumId w:val="28"/>
  </w:num>
  <w:num w:numId="28">
    <w:abstractNumId w:val="7"/>
  </w:num>
  <w:num w:numId="29">
    <w:abstractNumId w:val="9"/>
  </w:num>
  <w:num w:numId="30">
    <w:abstractNumId w:val="2"/>
  </w:num>
  <w:num w:numId="31">
    <w:abstractNumId w:val="5"/>
  </w:num>
  <w:num w:numId="32">
    <w:abstractNumId w:val="37"/>
  </w:num>
  <w:num w:numId="33">
    <w:abstractNumId w:val="15"/>
  </w:num>
  <w:num w:numId="34">
    <w:abstractNumId w:val="38"/>
  </w:num>
  <w:num w:numId="35">
    <w:abstractNumId w:val="42"/>
  </w:num>
  <w:num w:numId="36">
    <w:abstractNumId w:val="17"/>
  </w:num>
  <w:num w:numId="37">
    <w:abstractNumId w:val="34"/>
  </w:num>
  <w:num w:numId="38">
    <w:abstractNumId w:val="27"/>
  </w:num>
  <w:num w:numId="39">
    <w:abstractNumId w:val="11"/>
  </w:num>
  <w:num w:numId="40">
    <w:abstractNumId w:val="1"/>
  </w:num>
  <w:num w:numId="41">
    <w:abstractNumId w:val="33"/>
  </w:num>
  <w:num w:numId="42">
    <w:abstractNumId w:val="43"/>
  </w:num>
  <w:num w:numId="43">
    <w:abstractNumId w:val="35"/>
  </w:num>
  <w:num w:numId="44">
    <w:abstractNumId w:val="13"/>
  </w:num>
  <w:num w:numId="45">
    <w:abstractNumId w:val="6"/>
  </w:num>
  <w:num w:numId="46">
    <w:abstractNumId w:val="22"/>
  </w:num>
  <w:num w:numId="47">
    <w:abstractNumId w:val="23"/>
  </w:num>
  <w:num w:numId="48">
    <w:abstractNumId w:val="8"/>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defaultTabStop w:val="720"/>
  <w:doNotShadeFormData/>
  <w:characterSpacingControl w:val="doNotCompress"/>
  <w:hdrShapeDefaults>
    <o:shapedefaults v:ext="edit" spidmax="122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772"/>
    <w:rsid w:val="0001078B"/>
    <w:rsid w:val="00014A33"/>
    <w:rsid w:val="00017BC9"/>
    <w:rsid w:val="00021D38"/>
    <w:rsid w:val="00023FB9"/>
    <w:rsid w:val="00037B33"/>
    <w:rsid w:val="00041486"/>
    <w:rsid w:val="00050F8B"/>
    <w:rsid w:val="00052969"/>
    <w:rsid w:val="00053027"/>
    <w:rsid w:val="0005413B"/>
    <w:rsid w:val="00055B3A"/>
    <w:rsid w:val="0006383C"/>
    <w:rsid w:val="000670B8"/>
    <w:rsid w:val="00070556"/>
    <w:rsid w:val="00071C5A"/>
    <w:rsid w:val="00075196"/>
    <w:rsid w:val="00081F8F"/>
    <w:rsid w:val="0009184D"/>
    <w:rsid w:val="00091F26"/>
    <w:rsid w:val="00092D52"/>
    <w:rsid w:val="00093DF5"/>
    <w:rsid w:val="00094E6D"/>
    <w:rsid w:val="000A0634"/>
    <w:rsid w:val="000A46AC"/>
    <w:rsid w:val="000A5CAC"/>
    <w:rsid w:val="000B002D"/>
    <w:rsid w:val="000B2264"/>
    <w:rsid w:val="000B32E7"/>
    <w:rsid w:val="000B45D4"/>
    <w:rsid w:val="000B5111"/>
    <w:rsid w:val="000B7D26"/>
    <w:rsid w:val="000B7DD0"/>
    <w:rsid w:val="000C34CC"/>
    <w:rsid w:val="000C628D"/>
    <w:rsid w:val="000C6F2F"/>
    <w:rsid w:val="000D0A21"/>
    <w:rsid w:val="000D7795"/>
    <w:rsid w:val="000D7BF5"/>
    <w:rsid w:val="000D7C48"/>
    <w:rsid w:val="000E16D2"/>
    <w:rsid w:val="000E1BF6"/>
    <w:rsid w:val="000E2204"/>
    <w:rsid w:val="000E2527"/>
    <w:rsid w:val="000E3B25"/>
    <w:rsid w:val="000E4306"/>
    <w:rsid w:val="000E444E"/>
    <w:rsid w:val="000E59C0"/>
    <w:rsid w:val="000E5FB5"/>
    <w:rsid w:val="000F29F7"/>
    <w:rsid w:val="000F5278"/>
    <w:rsid w:val="00103203"/>
    <w:rsid w:val="00116A63"/>
    <w:rsid w:val="001177F6"/>
    <w:rsid w:val="0012259F"/>
    <w:rsid w:val="00122F79"/>
    <w:rsid w:val="00123731"/>
    <w:rsid w:val="00133F3A"/>
    <w:rsid w:val="00133F68"/>
    <w:rsid w:val="00140FC9"/>
    <w:rsid w:val="0014493D"/>
    <w:rsid w:val="0014622E"/>
    <w:rsid w:val="001472C6"/>
    <w:rsid w:val="00147DF4"/>
    <w:rsid w:val="0015013F"/>
    <w:rsid w:val="00151611"/>
    <w:rsid w:val="0016013C"/>
    <w:rsid w:val="00163686"/>
    <w:rsid w:val="0016654E"/>
    <w:rsid w:val="00166692"/>
    <w:rsid w:val="001676FD"/>
    <w:rsid w:val="00167FA1"/>
    <w:rsid w:val="00170EF8"/>
    <w:rsid w:val="001857FE"/>
    <w:rsid w:val="00186387"/>
    <w:rsid w:val="00191C0E"/>
    <w:rsid w:val="001930F4"/>
    <w:rsid w:val="001950D7"/>
    <w:rsid w:val="00195107"/>
    <w:rsid w:val="001A067B"/>
    <w:rsid w:val="001A59EB"/>
    <w:rsid w:val="001A720E"/>
    <w:rsid w:val="001B366F"/>
    <w:rsid w:val="001B61BA"/>
    <w:rsid w:val="001C0E71"/>
    <w:rsid w:val="001C34A2"/>
    <w:rsid w:val="001C4352"/>
    <w:rsid w:val="001C4ABB"/>
    <w:rsid w:val="001D08BD"/>
    <w:rsid w:val="001D36B6"/>
    <w:rsid w:val="001E0AE9"/>
    <w:rsid w:val="001E3A7D"/>
    <w:rsid w:val="001E3ACA"/>
    <w:rsid w:val="001F0F88"/>
    <w:rsid w:val="001F13D5"/>
    <w:rsid w:val="001F2365"/>
    <w:rsid w:val="001F23D2"/>
    <w:rsid w:val="001F2CF9"/>
    <w:rsid w:val="0020330D"/>
    <w:rsid w:val="002065B0"/>
    <w:rsid w:val="00206790"/>
    <w:rsid w:val="0020753E"/>
    <w:rsid w:val="0021121B"/>
    <w:rsid w:val="00216F24"/>
    <w:rsid w:val="002258CB"/>
    <w:rsid w:val="0023386C"/>
    <w:rsid w:val="00245F3D"/>
    <w:rsid w:val="00247703"/>
    <w:rsid w:val="00247B93"/>
    <w:rsid w:val="002511E6"/>
    <w:rsid w:val="0025176B"/>
    <w:rsid w:val="00251F7C"/>
    <w:rsid w:val="00257A52"/>
    <w:rsid w:val="00262664"/>
    <w:rsid w:val="00264037"/>
    <w:rsid w:val="0026482F"/>
    <w:rsid w:val="00264967"/>
    <w:rsid w:val="00265F19"/>
    <w:rsid w:val="0026753C"/>
    <w:rsid w:val="00267AB7"/>
    <w:rsid w:val="00273A3A"/>
    <w:rsid w:val="00275323"/>
    <w:rsid w:val="00275596"/>
    <w:rsid w:val="002824FA"/>
    <w:rsid w:val="00283F45"/>
    <w:rsid w:val="002850AF"/>
    <w:rsid w:val="0028606C"/>
    <w:rsid w:val="00287C8C"/>
    <w:rsid w:val="0029436A"/>
    <w:rsid w:val="002A5DFD"/>
    <w:rsid w:val="002B0A72"/>
    <w:rsid w:val="002B0CB8"/>
    <w:rsid w:val="002C387F"/>
    <w:rsid w:val="002C51BC"/>
    <w:rsid w:val="002C51C6"/>
    <w:rsid w:val="002D2A1A"/>
    <w:rsid w:val="002D3AA7"/>
    <w:rsid w:val="002E0A79"/>
    <w:rsid w:val="002E2385"/>
    <w:rsid w:val="002E4810"/>
    <w:rsid w:val="002E5532"/>
    <w:rsid w:val="002F09AF"/>
    <w:rsid w:val="002F0A79"/>
    <w:rsid w:val="002F424F"/>
    <w:rsid w:val="002F511F"/>
    <w:rsid w:val="002F65BA"/>
    <w:rsid w:val="003007D3"/>
    <w:rsid w:val="0030274D"/>
    <w:rsid w:val="00302B9E"/>
    <w:rsid w:val="003040A5"/>
    <w:rsid w:val="00307F54"/>
    <w:rsid w:val="003207CC"/>
    <w:rsid w:val="0032191D"/>
    <w:rsid w:val="003226D2"/>
    <w:rsid w:val="00324142"/>
    <w:rsid w:val="00324B68"/>
    <w:rsid w:val="00326A3C"/>
    <w:rsid w:val="00331D86"/>
    <w:rsid w:val="0033618A"/>
    <w:rsid w:val="00336650"/>
    <w:rsid w:val="003456E2"/>
    <w:rsid w:val="00346C4F"/>
    <w:rsid w:val="00346FF8"/>
    <w:rsid w:val="00347EFF"/>
    <w:rsid w:val="00354326"/>
    <w:rsid w:val="00354E2E"/>
    <w:rsid w:val="00354EAA"/>
    <w:rsid w:val="00357873"/>
    <w:rsid w:val="00364E0F"/>
    <w:rsid w:val="00366D19"/>
    <w:rsid w:val="00370298"/>
    <w:rsid w:val="0037064E"/>
    <w:rsid w:val="00372C1B"/>
    <w:rsid w:val="00382B26"/>
    <w:rsid w:val="00383752"/>
    <w:rsid w:val="00384119"/>
    <w:rsid w:val="00384A9A"/>
    <w:rsid w:val="00391027"/>
    <w:rsid w:val="0039128B"/>
    <w:rsid w:val="00391A80"/>
    <w:rsid w:val="00392963"/>
    <w:rsid w:val="00393627"/>
    <w:rsid w:val="003939FD"/>
    <w:rsid w:val="00394C98"/>
    <w:rsid w:val="003970C1"/>
    <w:rsid w:val="003A2F58"/>
    <w:rsid w:val="003A51B4"/>
    <w:rsid w:val="003B1F48"/>
    <w:rsid w:val="003B222D"/>
    <w:rsid w:val="003B2524"/>
    <w:rsid w:val="003B25E5"/>
    <w:rsid w:val="003B33D7"/>
    <w:rsid w:val="003B3B58"/>
    <w:rsid w:val="003C04E9"/>
    <w:rsid w:val="003D202F"/>
    <w:rsid w:val="003D3D66"/>
    <w:rsid w:val="003D45D8"/>
    <w:rsid w:val="003D4DA6"/>
    <w:rsid w:val="003D7F20"/>
    <w:rsid w:val="003E60BC"/>
    <w:rsid w:val="003F6A7C"/>
    <w:rsid w:val="003F7ABB"/>
    <w:rsid w:val="00406C52"/>
    <w:rsid w:val="00407F78"/>
    <w:rsid w:val="00413583"/>
    <w:rsid w:val="004161B1"/>
    <w:rsid w:val="00416713"/>
    <w:rsid w:val="004215C6"/>
    <w:rsid w:val="00430A6F"/>
    <w:rsid w:val="00430BCE"/>
    <w:rsid w:val="00431825"/>
    <w:rsid w:val="004342D6"/>
    <w:rsid w:val="004402BD"/>
    <w:rsid w:val="00440902"/>
    <w:rsid w:val="00440B4D"/>
    <w:rsid w:val="00441F68"/>
    <w:rsid w:val="004432A0"/>
    <w:rsid w:val="0044466B"/>
    <w:rsid w:val="00445781"/>
    <w:rsid w:val="00452A09"/>
    <w:rsid w:val="0045580F"/>
    <w:rsid w:val="00456CFE"/>
    <w:rsid w:val="004579C2"/>
    <w:rsid w:val="004620C7"/>
    <w:rsid w:val="004637C0"/>
    <w:rsid w:val="00464623"/>
    <w:rsid w:val="0047440F"/>
    <w:rsid w:val="00474711"/>
    <w:rsid w:val="0048084D"/>
    <w:rsid w:val="004826C8"/>
    <w:rsid w:val="00482B85"/>
    <w:rsid w:val="0048564A"/>
    <w:rsid w:val="00490BEB"/>
    <w:rsid w:val="004A0AE6"/>
    <w:rsid w:val="004A246C"/>
    <w:rsid w:val="004A24A9"/>
    <w:rsid w:val="004A2680"/>
    <w:rsid w:val="004A30B6"/>
    <w:rsid w:val="004A46E4"/>
    <w:rsid w:val="004A50EA"/>
    <w:rsid w:val="004B1161"/>
    <w:rsid w:val="004B22CA"/>
    <w:rsid w:val="004B598F"/>
    <w:rsid w:val="004C01FD"/>
    <w:rsid w:val="004C381F"/>
    <w:rsid w:val="004C5929"/>
    <w:rsid w:val="004C6466"/>
    <w:rsid w:val="004D1E89"/>
    <w:rsid w:val="004D5FB7"/>
    <w:rsid w:val="004D77E9"/>
    <w:rsid w:val="004D7DC6"/>
    <w:rsid w:val="004E0BF9"/>
    <w:rsid w:val="004E26E1"/>
    <w:rsid w:val="004E64D8"/>
    <w:rsid w:val="004E6954"/>
    <w:rsid w:val="004F0CC2"/>
    <w:rsid w:val="004F5C70"/>
    <w:rsid w:val="004F7365"/>
    <w:rsid w:val="00500D65"/>
    <w:rsid w:val="005029E0"/>
    <w:rsid w:val="0050448D"/>
    <w:rsid w:val="00510218"/>
    <w:rsid w:val="005110B4"/>
    <w:rsid w:val="005120D2"/>
    <w:rsid w:val="0051575B"/>
    <w:rsid w:val="005247D3"/>
    <w:rsid w:val="00526C27"/>
    <w:rsid w:val="00536B37"/>
    <w:rsid w:val="00542300"/>
    <w:rsid w:val="00543075"/>
    <w:rsid w:val="005436C9"/>
    <w:rsid w:val="00544179"/>
    <w:rsid w:val="0054515B"/>
    <w:rsid w:val="00547404"/>
    <w:rsid w:val="00555552"/>
    <w:rsid w:val="00562B67"/>
    <w:rsid w:val="00563963"/>
    <w:rsid w:val="005673FC"/>
    <w:rsid w:val="0056768C"/>
    <w:rsid w:val="00570CD3"/>
    <w:rsid w:val="00573FE6"/>
    <w:rsid w:val="0058202F"/>
    <w:rsid w:val="00583E1B"/>
    <w:rsid w:val="005848AB"/>
    <w:rsid w:val="00584DA2"/>
    <w:rsid w:val="005862F3"/>
    <w:rsid w:val="00587AC3"/>
    <w:rsid w:val="00592B54"/>
    <w:rsid w:val="00596BA1"/>
    <w:rsid w:val="005A0F9E"/>
    <w:rsid w:val="005A12C4"/>
    <w:rsid w:val="005A6067"/>
    <w:rsid w:val="005A68EC"/>
    <w:rsid w:val="005A7267"/>
    <w:rsid w:val="005B311A"/>
    <w:rsid w:val="005B7AA6"/>
    <w:rsid w:val="005C0CA9"/>
    <w:rsid w:val="005C1008"/>
    <w:rsid w:val="005D3772"/>
    <w:rsid w:val="005D4290"/>
    <w:rsid w:val="005D5E98"/>
    <w:rsid w:val="005E4CCF"/>
    <w:rsid w:val="005E6063"/>
    <w:rsid w:val="005E7982"/>
    <w:rsid w:val="005F28E8"/>
    <w:rsid w:val="00606E6A"/>
    <w:rsid w:val="0061091B"/>
    <w:rsid w:val="00613067"/>
    <w:rsid w:val="00620D57"/>
    <w:rsid w:val="006222BD"/>
    <w:rsid w:val="00622B74"/>
    <w:rsid w:val="00623C8C"/>
    <w:rsid w:val="00627558"/>
    <w:rsid w:val="0064329D"/>
    <w:rsid w:val="00647E6B"/>
    <w:rsid w:val="00650938"/>
    <w:rsid w:val="00651F5C"/>
    <w:rsid w:val="00652E76"/>
    <w:rsid w:val="00653F1D"/>
    <w:rsid w:val="00656C9D"/>
    <w:rsid w:val="00671A66"/>
    <w:rsid w:val="00671F7F"/>
    <w:rsid w:val="00672C57"/>
    <w:rsid w:val="00674220"/>
    <w:rsid w:val="00676101"/>
    <w:rsid w:val="00680CE0"/>
    <w:rsid w:val="00682CCF"/>
    <w:rsid w:val="00682F33"/>
    <w:rsid w:val="00687440"/>
    <w:rsid w:val="00695397"/>
    <w:rsid w:val="0069563F"/>
    <w:rsid w:val="006977B4"/>
    <w:rsid w:val="00697939"/>
    <w:rsid w:val="006A346C"/>
    <w:rsid w:val="006A375F"/>
    <w:rsid w:val="006A41D1"/>
    <w:rsid w:val="006A432D"/>
    <w:rsid w:val="006A4B3A"/>
    <w:rsid w:val="006A547C"/>
    <w:rsid w:val="006A651B"/>
    <w:rsid w:val="006A6C9F"/>
    <w:rsid w:val="006B1D2C"/>
    <w:rsid w:val="006B6503"/>
    <w:rsid w:val="006C06AC"/>
    <w:rsid w:val="006C167C"/>
    <w:rsid w:val="006C38A1"/>
    <w:rsid w:val="006C51CD"/>
    <w:rsid w:val="006D1117"/>
    <w:rsid w:val="006D14CC"/>
    <w:rsid w:val="006D46D3"/>
    <w:rsid w:val="006F00C1"/>
    <w:rsid w:val="006F2288"/>
    <w:rsid w:val="006F4EEA"/>
    <w:rsid w:val="00712672"/>
    <w:rsid w:val="00712CED"/>
    <w:rsid w:val="0071634F"/>
    <w:rsid w:val="007166EF"/>
    <w:rsid w:val="00717FB2"/>
    <w:rsid w:val="00721265"/>
    <w:rsid w:val="00723240"/>
    <w:rsid w:val="00725B06"/>
    <w:rsid w:val="00726511"/>
    <w:rsid w:val="00731472"/>
    <w:rsid w:val="00732C9B"/>
    <w:rsid w:val="0073431F"/>
    <w:rsid w:val="007348BB"/>
    <w:rsid w:val="00746471"/>
    <w:rsid w:val="00750725"/>
    <w:rsid w:val="0075309E"/>
    <w:rsid w:val="00754B55"/>
    <w:rsid w:val="00754B61"/>
    <w:rsid w:val="00754E19"/>
    <w:rsid w:val="00755DED"/>
    <w:rsid w:val="00760D6D"/>
    <w:rsid w:val="007637E4"/>
    <w:rsid w:val="00765691"/>
    <w:rsid w:val="00772BAA"/>
    <w:rsid w:val="00773928"/>
    <w:rsid w:val="00785330"/>
    <w:rsid w:val="007920A3"/>
    <w:rsid w:val="00796245"/>
    <w:rsid w:val="007A2888"/>
    <w:rsid w:val="007A446A"/>
    <w:rsid w:val="007A49EE"/>
    <w:rsid w:val="007B053D"/>
    <w:rsid w:val="007B2051"/>
    <w:rsid w:val="007B2686"/>
    <w:rsid w:val="007B2E45"/>
    <w:rsid w:val="007B5FC6"/>
    <w:rsid w:val="007B6760"/>
    <w:rsid w:val="007C2854"/>
    <w:rsid w:val="007C3826"/>
    <w:rsid w:val="007C6378"/>
    <w:rsid w:val="007D05BA"/>
    <w:rsid w:val="007D17D8"/>
    <w:rsid w:val="007D261D"/>
    <w:rsid w:val="007E261E"/>
    <w:rsid w:val="007E5C21"/>
    <w:rsid w:val="007E5D75"/>
    <w:rsid w:val="007E6226"/>
    <w:rsid w:val="007E7468"/>
    <w:rsid w:val="007E760F"/>
    <w:rsid w:val="007F2A18"/>
    <w:rsid w:val="007F4072"/>
    <w:rsid w:val="007F6E07"/>
    <w:rsid w:val="007F70E8"/>
    <w:rsid w:val="007F7CE2"/>
    <w:rsid w:val="008007ED"/>
    <w:rsid w:val="00801368"/>
    <w:rsid w:val="00801A54"/>
    <w:rsid w:val="00803D54"/>
    <w:rsid w:val="008054FF"/>
    <w:rsid w:val="00805D3D"/>
    <w:rsid w:val="00806DB1"/>
    <w:rsid w:val="008119A4"/>
    <w:rsid w:val="008201E8"/>
    <w:rsid w:val="00820F14"/>
    <w:rsid w:val="008212A8"/>
    <w:rsid w:val="0082546D"/>
    <w:rsid w:val="00831AC7"/>
    <w:rsid w:val="00831D31"/>
    <w:rsid w:val="00831DE6"/>
    <w:rsid w:val="00831EDB"/>
    <w:rsid w:val="00835AAD"/>
    <w:rsid w:val="0084361F"/>
    <w:rsid w:val="00843890"/>
    <w:rsid w:val="00844868"/>
    <w:rsid w:val="0084530B"/>
    <w:rsid w:val="00846234"/>
    <w:rsid w:val="00847745"/>
    <w:rsid w:val="00847ECE"/>
    <w:rsid w:val="00850D34"/>
    <w:rsid w:val="00851349"/>
    <w:rsid w:val="008541FA"/>
    <w:rsid w:val="00854B12"/>
    <w:rsid w:val="00856F00"/>
    <w:rsid w:val="00865A88"/>
    <w:rsid w:val="0087014A"/>
    <w:rsid w:val="00881235"/>
    <w:rsid w:val="008816A0"/>
    <w:rsid w:val="00884E65"/>
    <w:rsid w:val="0089223F"/>
    <w:rsid w:val="008926B0"/>
    <w:rsid w:val="0089314E"/>
    <w:rsid w:val="008943F7"/>
    <w:rsid w:val="00895D7E"/>
    <w:rsid w:val="00896B8A"/>
    <w:rsid w:val="008A56DD"/>
    <w:rsid w:val="008A7361"/>
    <w:rsid w:val="008B6091"/>
    <w:rsid w:val="008B7A04"/>
    <w:rsid w:val="008C122D"/>
    <w:rsid w:val="008C3FF1"/>
    <w:rsid w:val="008C4977"/>
    <w:rsid w:val="008C5628"/>
    <w:rsid w:val="008D1C90"/>
    <w:rsid w:val="008D251D"/>
    <w:rsid w:val="008D6D1F"/>
    <w:rsid w:val="008E049D"/>
    <w:rsid w:val="008E3682"/>
    <w:rsid w:val="008E591E"/>
    <w:rsid w:val="008E7228"/>
    <w:rsid w:val="008E7DAC"/>
    <w:rsid w:val="008F2920"/>
    <w:rsid w:val="008F4778"/>
    <w:rsid w:val="009001CF"/>
    <w:rsid w:val="00903E7F"/>
    <w:rsid w:val="00905A5B"/>
    <w:rsid w:val="00910CB5"/>
    <w:rsid w:val="00911AA3"/>
    <w:rsid w:val="009123B9"/>
    <w:rsid w:val="00924813"/>
    <w:rsid w:val="00927A88"/>
    <w:rsid w:val="009303F5"/>
    <w:rsid w:val="0093222B"/>
    <w:rsid w:val="00932F17"/>
    <w:rsid w:val="00934339"/>
    <w:rsid w:val="00943C72"/>
    <w:rsid w:val="00944F38"/>
    <w:rsid w:val="00947E4D"/>
    <w:rsid w:val="009551CB"/>
    <w:rsid w:val="00974D13"/>
    <w:rsid w:val="009755A0"/>
    <w:rsid w:val="00975604"/>
    <w:rsid w:val="00976124"/>
    <w:rsid w:val="00977E25"/>
    <w:rsid w:val="00977FDA"/>
    <w:rsid w:val="00981F38"/>
    <w:rsid w:val="00990295"/>
    <w:rsid w:val="0099217B"/>
    <w:rsid w:val="009A039B"/>
    <w:rsid w:val="009A0A01"/>
    <w:rsid w:val="009A0FB1"/>
    <w:rsid w:val="009A1EC4"/>
    <w:rsid w:val="009A1F14"/>
    <w:rsid w:val="009A298C"/>
    <w:rsid w:val="009B0D55"/>
    <w:rsid w:val="009B3F72"/>
    <w:rsid w:val="009B5837"/>
    <w:rsid w:val="009C30A0"/>
    <w:rsid w:val="009C345F"/>
    <w:rsid w:val="009C4A80"/>
    <w:rsid w:val="009C531B"/>
    <w:rsid w:val="009C53B0"/>
    <w:rsid w:val="009C6388"/>
    <w:rsid w:val="009D193E"/>
    <w:rsid w:val="009D2997"/>
    <w:rsid w:val="009D2D91"/>
    <w:rsid w:val="009D7C1B"/>
    <w:rsid w:val="009E25EF"/>
    <w:rsid w:val="009E4B91"/>
    <w:rsid w:val="009E5977"/>
    <w:rsid w:val="009E76D0"/>
    <w:rsid w:val="009F01DE"/>
    <w:rsid w:val="009F435F"/>
    <w:rsid w:val="00A016E1"/>
    <w:rsid w:val="00A10A4D"/>
    <w:rsid w:val="00A1276E"/>
    <w:rsid w:val="00A132C6"/>
    <w:rsid w:val="00A13A64"/>
    <w:rsid w:val="00A15E36"/>
    <w:rsid w:val="00A16E0D"/>
    <w:rsid w:val="00A20149"/>
    <w:rsid w:val="00A2352A"/>
    <w:rsid w:val="00A30313"/>
    <w:rsid w:val="00A3295B"/>
    <w:rsid w:val="00A33BEB"/>
    <w:rsid w:val="00A34312"/>
    <w:rsid w:val="00A34E8C"/>
    <w:rsid w:val="00A375C7"/>
    <w:rsid w:val="00A4031A"/>
    <w:rsid w:val="00A4400E"/>
    <w:rsid w:val="00A44E27"/>
    <w:rsid w:val="00A45E33"/>
    <w:rsid w:val="00A57C73"/>
    <w:rsid w:val="00A6586E"/>
    <w:rsid w:val="00A6612C"/>
    <w:rsid w:val="00A820D6"/>
    <w:rsid w:val="00A82D9A"/>
    <w:rsid w:val="00A84CD3"/>
    <w:rsid w:val="00A9008C"/>
    <w:rsid w:val="00A9276B"/>
    <w:rsid w:val="00AA3E86"/>
    <w:rsid w:val="00AB1A42"/>
    <w:rsid w:val="00AB5559"/>
    <w:rsid w:val="00AB7B0D"/>
    <w:rsid w:val="00AC04AD"/>
    <w:rsid w:val="00AC3250"/>
    <w:rsid w:val="00AD2332"/>
    <w:rsid w:val="00AD2E46"/>
    <w:rsid w:val="00AD2E8B"/>
    <w:rsid w:val="00AD3965"/>
    <w:rsid w:val="00AD678E"/>
    <w:rsid w:val="00AE2B7A"/>
    <w:rsid w:val="00AE408C"/>
    <w:rsid w:val="00AE6B12"/>
    <w:rsid w:val="00B014D3"/>
    <w:rsid w:val="00B02BB0"/>
    <w:rsid w:val="00B12A57"/>
    <w:rsid w:val="00B12E2C"/>
    <w:rsid w:val="00B14029"/>
    <w:rsid w:val="00B14CD3"/>
    <w:rsid w:val="00B20E8F"/>
    <w:rsid w:val="00B21BD5"/>
    <w:rsid w:val="00B3044A"/>
    <w:rsid w:val="00B34BA7"/>
    <w:rsid w:val="00B402D6"/>
    <w:rsid w:val="00B41629"/>
    <w:rsid w:val="00B44569"/>
    <w:rsid w:val="00B45466"/>
    <w:rsid w:val="00B46674"/>
    <w:rsid w:val="00B472C6"/>
    <w:rsid w:val="00B51785"/>
    <w:rsid w:val="00B56EB1"/>
    <w:rsid w:val="00B60317"/>
    <w:rsid w:val="00B643D3"/>
    <w:rsid w:val="00B64DAE"/>
    <w:rsid w:val="00B76792"/>
    <w:rsid w:val="00B82D44"/>
    <w:rsid w:val="00B830AA"/>
    <w:rsid w:val="00B85BAF"/>
    <w:rsid w:val="00B86D01"/>
    <w:rsid w:val="00B86E2B"/>
    <w:rsid w:val="00B9080D"/>
    <w:rsid w:val="00B962FF"/>
    <w:rsid w:val="00BA093F"/>
    <w:rsid w:val="00BA0F37"/>
    <w:rsid w:val="00BA333D"/>
    <w:rsid w:val="00BA67BD"/>
    <w:rsid w:val="00BB2FD9"/>
    <w:rsid w:val="00BB68A3"/>
    <w:rsid w:val="00BC1113"/>
    <w:rsid w:val="00BC2B43"/>
    <w:rsid w:val="00BC51E8"/>
    <w:rsid w:val="00BD0158"/>
    <w:rsid w:val="00BD109B"/>
    <w:rsid w:val="00BD245B"/>
    <w:rsid w:val="00BD297C"/>
    <w:rsid w:val="00BD6A0A"/>
    <w:rsid w:val="00BE3A32"/>
    <w:rsid w:val="00C00CD9"/>
    <w:rsid w:val="00C01C1A"/>
    <w:rsid w:val="00C01EC4"/>
    <w:rsid w:val="00C02A31"/>
    <w:rsid w:val="00C02A6D"/>
    <w:rsid w:val="00C1516A"/>
    <w:rsid w:val="00C15F23"/>
    <w:rsid w:val="00C20C15"/>
    <w:rsid w:val="00C21C64"/>
    <w:rsid w:val="00C2394E"/>
    <w:rsid w:val="00C272A2"/>
    <w:rsid w:val="00C27592"/>
    <w:rsid w:val="00C30406"/>
    <w:rsid w:val="00C311F6"/>
    <w:rsid w:val="00C447AC"/>
    <w:rsid w:val="00C45D80"/>
    <w:rsid w:val="00C51328"/>
    <w:rsid w:val="00C53941"/>
    <w:rsid w:val="00C62997"/>
    <w:rsid w:val="00C67FAD"/>
    <w:rsid w:val="00C723E2"/>
    <w:rsid w:val="00C75BE0"/>
    <w:rsid w:val="00C837E5"/>
    <w:rsid w:val="00C8388A"/>
    <w:rsid w:val="00C8747A"/>
    <w:rsid w:val="00C93983"/>
    <w:rsid w:val="00C944EB"/>
    <w:rsid w:val="00CA0D41"/>
    <w:rsid w:val="00CA4438"/>
    <w:rsid w:val="00CA4A01"/>
    <w:rsid w:val="00CC10B8"/>
    <w:rsid w:val="00CC6408"/>
    <w:rsid w:val="00CC654D"/>
    <w:rsid w:val="00CC6C52"/>
    <w:rsid w:val="00CD2F0C"/>
    <w:rsid w:val="00CD4391"/>
    <w:rsid w:val="00CD5D40"/>
    <w:rsid w:val="00CE0C9C"/>
    <w:rsid w:val="00CF4C61"/>
    <w:rsid w:val="00CF6B08"/>
    <w:rsid w:val="00CF7CC4"/>
    <w:rsid w:val="00D03405"/>
    <w:rsid w:val="00D10ADC"/>
    <w:rsid w:val="00D10E0C"/>
    <w:rsid w:val="00D1320C"/>
    <w:rsid w:val="00D13686"/>
    <w:rsid w:val="00D13FCD"/>
    <w:rsid w:val="00D24A13"/>
    <w:rsid w:val="00D2524E"/>
    <w:rsid w:val="00D27C32"/>
    <w:rsid w:val="00D30679"/>
    <w:rsid w:val="00D332B8"/>
    <w:rsid w:val="00D338A7"/>
    <w:rsid w:val="00D368FC"/>
    <w:rsid w:val="00D373E0"/>
    <w:rsid w:val="00D402C4"/>
    <w:rsid w:val="00D417D4"/>
    <w:rsid w:val="00D4258E"/>
    <w:rsid w:val="00D455C7"/>
    <w:rsid w:val="00D45D18"/>
    <w:rsid w:val="00D45F33"/>
    <w:rsid w:val="00D462DF"/>
    <w:rsid w:val="00D46B3E"/>
    <w:rsid w:val="00D5140D"/>
    <w:rsid w:val="00D520CB"/>
    <w:rsid w:val="00D520DC"/>
    <w:rsid w:val="00D6607A"/>
    <w:rsid w:val="00D66F0E"/>
    <w:rsid w:val="00D67BE0"/>
    <w:rsid w:val="00D70583"/>
    <w:rsid w:val="00D716EF"/>
    <w:rsid w:val="00D7285D"/>
    <w:rsid w:val="00D7501B"/>
    <w:rsid w:val="00D75862"/>
    <w:rsid w:val="00D801A8"/>
    <w:rsid w:val="00D81FF6"/>
    <w:rsid w:val="00DA0618"/>
    <w:rsid w:val="00DA0B0C"/>
    <w:rsid w:val="00DA16B0"/>
    <w:rsid w:val="00DA2C3D"/>
    <w:rsid w:val="00DA2F4F"/>
    <w:rsid w:val="00DA4AF5"/>
    <w:rsid w:val="00DA6E3F"/>
    <w:rsid w:val="00DA72DE"/>
    <w:rsid w:val="00DB35E8"/>
    <w:rsid w:val="00DB3673"/>
    <w:rsid w:val="00DB39F4"/>
    <w:rsid w:val="00DB5946"/>
    <w:rsid w:val="00DC5166"/>
    <w:rsid w:val="00DD4CAE"/>
    <w:rsid w:val="00DD6ABD"/>
    <w:rsid w:val="00DD71F6"/>
    <w:rsid w:val="00DE517E"/>
    <w:rsid w:val="00DE6415"/>
    <w:rsid w:val="00DE6664"/>
    <w:rsid w:val="00DF033E"/>
    <w:rsid w:val="00DF1080"/>
    <w:rsid w:val="00DF32B7"/>
    <w:rsid w:val="00DF584A"/>
    <w:rsid w:val="00E029F2"/>
    <w:rsid w:val="00E106CA"/>
    <w:rsid w:val="00E10938"/>
    <w:rsid w:val="00E11025"/>
    <w:rsid w:val="00E15966"/>
    <w:rsid w:val="00E24467"/>
    <w:rsid w:val="00E26A11"/>
    <w:rsid w:val="00E27CFC"/>
    <w:rsid w:val="00E32E48"/>
    <w:rsid w:val="00E3320D"/>
    <w:rsid w:val="00E34FEE"/>
    <w:rsid w:val="00E3619D"/>
    <w:rsid w:val="00E40789"/>
    <w:rsid w:val="00E41EBC"/>
    <w:rsid w:val="00E5016E"/>
    <w:rsid w:val="00E50329"/>
    <w:rsid w:val="00E50BF7"/>
    <w:rsid w:val="00E523A1"/>
    <w:rsid w:val="00E6133C"/>
    <w:rsid w:val="00E628B9"/>
    <w:rsid w:val="00E6317B"/>
    <w:rsid w:val="00E63239"/>
    <w:rsid w:val="00E636A3"/>
    <w:rsid w:val="00E64509"/>
    <w:rsid w:val="00E64F66"/>
    <w:rsid w:val="00E709A4"/>
    <w:rsid w:val="00E71F5F"/>
    <w:rsid w:val="00E72FD1"/>
    <w:rsid w:val="00E759DD"/>
    <w:rsid w:val="00E80552"/>
    <w:rsid w:val="00E83EC4"/>
    <w:rsid w:val="00E91D16"/>
    <w:rsid w:val="00E94A41"/>
    <w:rsid w:val="00EA58D1"/>
    <w:rsid w:val="00EA6528"/>
    <w:rsid w:val="00EA765A"/>
    <w:rsid w:val="00EB379E"/>
    <w:rsid w:val="00EB3CEB"/>
    <w:rsid w:val="00ED299C"/>
    <w:rsid w:val="00ED2BCB"/>
    <w:rsid w:val="00ED59E6"/>
    <w:rsid w:val="00EE14BA"/>
    <w:rsid w:val="00EF0421"/>
    <w:rsid w:val="00EF5423"/>
    <w:rsid w:val="00EF6619"/>
    <w:rsid w:val="00EF6B5B"/>
    <w:rsid w:val="00EF7716"/>
    <w:rsid w:val="00F067F9"/>
    <w:rsid w:val="00F06F73"/>
    <w:rsid w:val="00F073E8"/>
    <w:rsid w:val="00F10236"/>
    <w:rsid w:val="00F179C0"/>
    <w:rsid w:val="00F2511D"/>
    <w:rsid w:val="00F2653A"/>
    <w:rsid w:val="00F31FEA"/>
    <w:rsid w:val="00F3799C"/>
    <w:rsid w:val="00F4344B"/>
    <w:rsid w:val="00F43819"/>
    <w:rsid w:val="00F44A5B"/>
    <w:rsid w:val="00F46569"/>
    <w:rsid w:val="00F51BB0"/>
    <w:rsid w:val="00F51C78"/>
    <w:rsid w:val="00F56D2B"/>
    <w:rsid w:val="00F60BE1"/>
    <w:rsid w:val="00F61FAB"/>
    <w:rsid w:val="00F62F14"/>
    <w:rsid w:val="00F6339F"/>
    <w:rsid w:val="00F65C79"/>
    <w:rsid w:val="00F65E0F"/>
    <w:rsid w:val="00F66DDC"/>
    <w:rsid w:val="00F673C3"/>
    <w:rsid w:val="00F67850"/>
    <w:rsid w:val="00F70E32"/>
    <w:rsid w:val="00F721F7"/>
    <w:rsid w:val="00F73B13"/>
    <w:rsid w:val="00F74B6D"/>
    <w:rsid w:val="00F765BB"/>
    <w:rsid w:val="00F84E88"/>
    <w:rsid w:val="00F9249C"/>
    <w:rsid w:val="00F94F2C"/>
    <w:rsid w:val="00F95225"/>
    <w:rsid w:val="00F9602D"/>
    <w:rsid w:val="00FB181D"/>
    <w:rsid w:val="00FB327A"/>
    <w:rsid w:val="00FB78F5"/>
    <w:rsid w:val="00FC1B53"/>
    <w:rsid w:val="00FC5373"/>
    <w:rsid w:val="00FD01B1"/>
    <w:rsid w:val="00FD2D75"/>
    <w:rsid w:val="00FE3B7A"/>
    <w:rsid w:val="00FF0166"/>
    <w:rsid w:val="00FF0E95"/>
    <w:rsid w:val="00FF2AC7"/>
    <w:rsid w:val="00FF5490"/>
    <w:rsid w:val="00FF66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3"/>
    <o:shapelayout v:ext="edit">
      <o:idmap v:ext="edit" data="1"/>
    </o:shapelayout>
  </w:shapeDefaults>
  <w:decimalSymbol w:val="."/>
  <w:listSeparator w:val=","/>
  <w14:docId w14:val="60378647"/>
  <w15:docId w15:val="{D215DEBB-CED1-4FC3-9E42-C89EA534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rsid w:val="00CE0C9C"/>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041486"/>
    <w:rPr>
      <w:sz w:val="16"/>
      <w:szCs w:val="16"/>
    </w:rPr>
  </w:style>
  <w:style w:type="paragraph" w:styleId="CommentText">
    <w:name w:val="annotation text"/>
    <w:basedOn w:val="Normal"/>
    <w:link w:val="CommentTextChar"/>
    <w:semiHidden/>
    <w:unhideWhenUsed/>
    <w:rsid w:val="00041486"/>
    <w:rPr>
      <w:sz w:val="20"/>
      <w:szCs w:val="20"/>
    </w:rPr>
  </w:style>
  <w:style w:type="character" w:customStyle="1" w:styleId="CommentTextChar">
    <w:name w:val="Comment Text Char"/>
    <w:basedOn w:val="DefaultParagraphFont"/>
    <w:link w:val="CommentText"/>
    <w:semiHidden/>
    <w:rsid w:val="00041486"/>
    <w:rPr>
      <w:lang w:eastAsia="en-AU"/>
    </w:rPr>
  </w:style>
  <w:style w:type="paragraph" w:styleId="CommentSubject">
    <w:name w:val="annotation subject"/>
    <w:basedOn w:val="CommentText"/>
    <w:next w:val="CommentText"/>
    <w:link w:val="CommentSubjectChar"/>
    <w:semiHidden/>
    <w:unhideWhenUsed/>
    <w:rsid w:val="00041486"/>
    <w:rPr>
      <w:b/>
      <w:bCs/>
    </w:rPr>
  </w:style>
  <w:style w:type="character" w:customStyle="1" w:styleId="CommentSubjectChar">
    <w:name w:val="Comment Subject Char"/>
    <w:basedOn w:val="CommentTextChar"/>
    <w:link w:val="CommentSubject"/>
    <w:semiHidden/>
    <w:rsid w:val="00041486"/>
    <w:rPr>
      <w:b/>
      <w:bCs/>
      <w:lang w:eastAsia="en-AU"/>
    </w:rPr>
  </w:style>
  <w:style w:type="paragraph" w:styleId="Revision">
    <w:name w:val="Revision"/>
    <w:hidden/>
    <w:uiPriority w:val="71"/>
    <w:unhideWhenUsed/>
    <w:rsid w:val="00041486"/>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ockburn.wa.gov.au\userdata\home\jfiori\Desktop\Google%20Chrome.l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iori\AppData\Local\Microsoft\Windows\Temporary%20Internet%20Files\Content.IE5\RRG3VNMG\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CBD01-2CEE-431D-B362-8654FD80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177</TotalTime>
  <Pages>4</Pages>
  <Words>1281</Words>
  <Characters>7653</Characters>
  <Application>Microsoft Office Word</Application>
  <DocSecurity>0</DocSecurity>
  <Lines>318</Lines>
  <Paragraphs>133</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8801</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Joseph Fiori</dc:creator>
  <cp:lastModifiedBy>Bernadette Pinto</cp:lastModifiedBy>
  <cp:revision>67</cp:revision>
  <cp:lastPrinted>2021-10-01T07:04:00Z</cp:lastPrinted>
  <dcterms:created xsi:type="dcterms:W3CDTF">2021-03-02T06:27:00Z</dcterms:created>
  <dcterms:modified xsi:type="dcterms:W3CDTF">2021-10-01T07:04:00Z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