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B2FE" w14:textId="2FAD2C61" w:rsidR="00C75BB7" w:rsidRPr="00C75BB7" w:rsidRDefault="00C75BB7" w:rsidP="00805B51">
      <w:pPr>
        <w:spacing w:after="0" w:line="240" w:lineRule="auto"/>
        <w:rPr>
          <w:rFonts w:cs="Arial"/>
          <w:b/>
          <w:bCs/>
          <w:color w:val="0763A1"/>
          <w:sz w:val="36"/>
          <w:szCs w:val="36"/>
        </w:rPr>
      </w:pPr>
      <w:r w:rsidRPr="00C75BB7">
        <w:rPr>
          <w:noProof/>
          <w:color w:val="0763A1"/>
          <w:sz w:val="36"/>
          <w:szCs w:val="36"/>
        </w:rPr>
        <w:drawing>
          <wp:anchor distT="0" distB="0" distL="114300" distR="114300" simplePos="0" relativeHeight="251658240" behindDoc="1" locked="0" layoutInCell="1" allowOverlap="1" wp14:anchorId="435C446D" wp14:editId="78018660">
            <wp:simplePos x="0" y="0"/>
            <wp:positionH relativeFrom="column">
              <wp:posOffset>4845050</wp:posOffset>
            </wp:positionH>
            <wp:positionV relativeFrom="paragraph">
              <wp:posOffset>-486634</wp:posOffset>
            </wp:positionV>
            <wp:extent cx="1866085" cy="1156447"/>
            <wp:effectExtent l="0" t="0" r="1270" b="0"/>
            <wp:wrapNone/>
            <wp:docPr id="3" name="Picture 25" descr="City of Cockbur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ity of Cockburn logo."/>
                    <pic:cNvPicPr>
                      <a:picLocks/>
                    </pic:cNvPicPr>
                  </pic:nvPicPr>
                  <pic:blipFill rotWithShape="1">
                    <a:blip r:embed="rId10">
                      <a:extLst>
                        <a:ext uri="{28A0092B-C50C-407E-A947-70E740481C1C}">
                          <a14:useLocalDpi xmlns:a14="http://schemas.microsoft.com/office/drawing/2010/main" val="0"/>
                        </a:ext>
                      </a:extLst>
                    </a:blip>
                    <a:srcRect t="14754"/>
                    <a:stretch/>
                  </pic:blipFill>
                  <pic:spPr bwMode="auto">
                    <a:xfrm>
                      <a:off x="0" y="0"/>
                      <a:ext cx="1866085" cy="11564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5B51">
        <w:rPr>
          <w:rFonts w:cs="Arial"/>
          <w:b/>
          <w:bCs/>
          <w:color w:val="0763A1"/>
          <w:sz w:val="36"/>
          <w:szCs w:val="36"/>
        </w:rPr>
        <w:t xml:space="preserve">Expenditure Review Committee </w:t>
      </w:r>
      <w:r w:rsidRPr="00C75BB7">
        <w:rPr>
          <w:rFonts w:cs="Arial"/>
          <w:b/>
          <w:bCs/>
          <w:color w:val="0763A1"/>
          <w:sz w:val="36"/>
          <w:szCs w:val="36"/>
        </w:rPr>
        <w:t>(</w:t>
      </w:r>
      <w:r w:rsidR="00805B51">
        <w:rPr>
          <w:rFonts w:cs="Arial"/>
          <w:b/>
          <w:bCs/>
          <w:color w:val="0763A1"/>
          <w:sz w:val="36"/>
          <w:szCs w:val="36"/>
        </w:rPr>
        <w:t>ERC</w:t>
      </w:r>
      <w:r w:rsidRPr="00C75BB7">
        <w:rPr>
          <w:rFonts w:cs="Arial"/>
          <w:b/>
          <w:bCs/>
          <w:color w:val="0763A1"/>
          <w:sz w:val="36"/>
          <w:szCs w:val="36"/>
        </w:rPr>
        <w:t>)</w:t>
      </w:r>
    </w:p>
    <w:p w14:paraId="41AE57DF" w14:textId="16471956" w:rsidR="00C75BB7" w:rsidRPr="00C75BB7" w:rsidRDefault="00C75BB7" w:rsidP="00805B51">
      <w:pPr>
        <w:spacing w:after="0" w:line="240" w:lineRule="auto"/>
        <w:rPr>
          <w:rFonts w:cs="Arial"/>
          <w:b/>
          <w:bCs/>
          <w:szCs w:val="24"/>
        </w:rPr>
      </w:pPr>
      <w:r w:rsidRPr="00C75BB7">
        <w:rPr>
          <w:rFonts w:cs="Arial"/>
          <w:b/>
          <w:bCs/>
          <w:szCs w:val="24"/>
        </w:rPr>
        <w:tab/>
      </w:r>
    </w:p>
    <w:p w14:paraId="1B14890D" w14:textId="77777777" w:rsidR="00B4738B" w:rsidRDefault="00C75BB7" w:rsidP="1394A354">
      <w:pPr>
        <w:spacing w:after="0" w:line="240" w:lineRule="auto"/>
        <w:rPr>
          <w:rFonts w:cs="Arial"/>
          <w:b/>
          <w:bCs/>
          <w:color w:val="2E74B5" w:themeColor="accent1" w:themeShade="BF"/>
          <w:sz w:val="32"/>
          <w:szCs w:val="32"/>
        </w:rPr>
      </w:pPr>
      <w:r w:rsidRPr="059DA846">
        <w:rPr>
          <w:rFonts w:cs="Arial"/>
          <w:b/>
          <w:bCs/>
          <w:color w:val="2E74B5" w:themeColor="accent1" w:themeShade="BF"/>
          <w:sz w:val="32"/>
          <w:szCs w:val="32"/>
        </w:rPr>
        <w:t xml:space="preserve">Terms of </w:t>
      </w:r>
      <w:r w:rsidR="00B4738B">
        <w:rPr>
          <w:rFonts w:cs="Arial"/>
          <w:b/>
          <w:bCs/>
          <w:color w:val="2E74B5" w:themeColor="accent1" w:themeShade="BF"/>
          <w:sz w:val="32"/>
          <w:szCs w:val="32"/>
        </w:rPr>
        <w:t>R</w:t>
      </w:r>
      <w:r w:rsidRPr="059DA846">
        <w:rPr>
          <w:rFonts w:cs="Arial"/>
          <w:b/>
          <w:bCs/>
          <w:color w:val="2E74B5" w:themeColor="accent1" w:themeShade="BF"/>
          <w:sz w:val="32"/>
          <w:szCs w:val="32"/>
        </w:rPr>
        <w:t>eference</w:t>
      </w:r>
    </w:p>
    <w:p w14:paraId="586DD62F" w14:textId="7DDA6739" w:rsidR="00C75BB7" w:rsidRPr="00C75BB7" w:rsidRDefault="00C75BB7" w:rsidP="1394A354">
      <w:pPr>
        <w:spacing w:after="0" w:line="240" w:lineRule="auto"/>
        <w:rPr>
          <w:rFonts w:cs="Arial"/>
          <w:b/>
          <w:bCs/>
        </w:rPr>
      </w:pPr>
    </w:p>
    <w:p w14:paraId="08BEBEF1" w14:textId="185CED16" w:rsidR="00C75BB7" w:rsidRPr="00C75BB7" w:rsidRDefault="00C75BB7" w:rsidP="004835A5">
      <w:pPr>
        <w:spacing w:after="0" w:line="240" w:lineRule="auto"/>
        <w:rPr>
          <w:rFonts w:cs="Arial"/>
          <w:b/>
          <w:bCs/>
          <w:szCs w:val="24"/>
        </w:rPr>
      </w:pPr>
    </w:p>
    <w:p w14:paraId="01886602" w14:textId="1DE4A765" w:rsidR="00C75BB7" w:rsidRPr="00C75BB7" w:rsidRDefault="00C75BB7" w:rsidP="00805B51">
      <w:pPr>
        <w:spacing w:after="0" w:line="240" w:lineRule="auto"/>
        <w:rPr>
          <w:color w:val="0763A1"/>
        </w:rPr>
      </w:pPr>
      <w:r w:rsidRPr="00C75BB7">
        <w:rPr>
          <w:color w:val="0763A1"/>
        </w:rPr>
        <w:t>Background</w:t>
      </w:r>
    </w:p>
    <w:p w14:paraId="353F81F9" w14:textId="77777777" w:rsidR="00805B51" w:rsidRPr="00805B51" w:rsidRDefault="00805B51" w:rsidP="00805B51">
      <w:pPr>
        <w:spacing w:after="0" w:line="240" w:lineRule="auto"/>
        <w:ind w:right="624"/>
        <w:jc w:val="both"/>
        <w:rPr>
          <w:rFonts w:cs="Arial"/>
        </w:rPr>
      </w:pPr>
    </w:p>
    <w:p w14:paraId="338C2EE3" w14:textId="3B0B22B6" w:rsidR="00805B51" w:rsidRPr="00755D44" w:rsidRDefault="00805B51" w:rsidP="00B4738B">
      <w:pPr>
        <w:pStyle w:val="ListParagraph"/>
        <w:numPr>
          <w:ilvl w:val="0"/>
          <w:numId w:val="40"/>
        </w:numPr>
        <w:spacing w:after="120" w:line="240" w:lineRule="auto"/>
        <w:ind w:left="850" w:right="619" w:hanging="850"/>
        <w:contextualSpacing w:val="0"/>
        <w:rPr>
          <w:rFonts w:cs="Arial"/>
        </w:rPr>
      </w:pPr>
      <w:r w:rsidRPr="5561E2F7">
        <w:rPr>
          <w:rFonts w:cs="Arial"/>
        </w:rPr>
        <w:t>The Expenditure Review Committee (ERC) is a formally appointed Committee of Council.</w:t>
      </w:r>
    </w:p>
    <w:p w14:paraId="36E8BF3A" w14:textId="77777777" w:rsidR="00805B51" w:rsidRPr="00755D44" w:rsidRDefault="00805B51" w:rsidP="00B4738B">
      <w:pPr>
        <w:pStyle w:val="ListParagraph"/>
        <w:numPr>
          <w:ilvl w:val="0"/>
          <w:numId w:val="40"/>
        </w:numPr>
        <w:spacing w:after="120" w:line="240" w:lineRule="auto"/>
        <w:ind w:left="850" w:right="619" w:hanging="850"/>
        <w:contextualSpacing w:val="0"/>
        <w:rPr>
          <w:rFonts w:cs="Arial"/>
        </w:rPr>
      </w:pPr>
      <w:r w:rsidRPr="5561E2F7">
        <w:rPr>
          <w:rFonts w:cs="Arial"/>
        </w:rPr>
        <w:t>The ERC will review each Service Level Plan produced for all Business and Service Units established in accordance with the City`s adopted organisation structure to ensure the need, standards, resourcing, and benchmarking for each Plan is warranted.</w:t>
      </w:r>
    </w:p>
    <w:p w14:paraId="16E0F996" w14:textId="77777777" w:rsidR="00805B51" w:rsidRPr="00755D44" w:rsidRDefault="00805B51" w:rsidP="00B4738B">
      <w:pPr>
        <w:pStyle w:val="ListParagraph"/>
        <w:numPr>
          <w:ilvl w:val="0"/>
          <w:numId w:val="40"/>
        </w:numPr>
        <w:spacing w:after="120" w:line="240" w:lineRule="auto"/>
        <w:ind w:left="850" w:right="619" w:hanging="850"/>
        <w:contextualSpacing w:val="0"/>
        <w:rPr>
          <w:rFonts w:cs="Arial"/>
        </w:rPr>
      </w:pPr>
      <w:r w:rsidRPr="5561E2F7">
        <w:rPr>
          <w:rFonts w:cs="Arial"/>
        </w:rPr>
        <w:t xml:space="preserve">Section 6.8 of the </w:t>
      </w:r>
      <w:r w:rsidRPr="000C2315">
        <w:rPr>
          <w:rFonts w:cs="Arial"/>
          <w:i/>
          <w:iCs/>
        </w:rPr>
        <w:t>Local Government Act 1995</w:t>
      </w:r>
      <w:r w:rsidRPr="5561E2F7">
        <w:rPr>
          <w:rFonts w:cs="Arial"/>
        </w:rPr>
        <w:t xml:space="preserve"> stipulates the requirements for authorising expenditure proposals to be incurred in addition to the adopted Budget.</w:t>
      </w:r>
    </w:p>
    <w:p w14:paraId="188E0F46" w14:textId="1A0A8407" w:rsidR="0462AAA2" w:rsidRDefault="0462AAA2" w:rsidP="00B4738B">
      <w:pPr>
        <w:pStyle w:val="ListParagraph"/>
        <w:numPr>
          <w:ilvl w:val="0"/>
          <w:numId w:val="40"/>
        </w:numPr>
        <w:spacing w:after="120" w:line="240" w:lineRule="auto"/>
        <w:ind w:left="850" w:right="619" w:hanging="850"/>
        <w:contextualSpacing w:val="0"/>
      </w:pPr>
      <w:r w:rsidRPr="5561E2F7">
        <w:rPr>
          <w:rFonts w:eastAsia="Arial" w:cs="Arial"/>
          <w:szCs w:val="24"/>
        </w:rPr>
        <w:t>Provisional allocation for Donations and Grants is to be up to a maximum of 1.5% of Rates Revenue (excluding any specified area rates). The Council committee (established for this purpose) makes recommendations regarding individual donations and grants.</w:t>
      </w:r>
    </w:p>
    <w:p w14:paraId="378C72CA" w14:textId="310555AA" w:rsidR="0462AAA2" w:rsidRDefault="0462AAA2" w:rsidP="5561E2F7">
      <w:pPr>
        <w:pStyle w:val="ListParagraph"/>
        <w:numPr>
          <w:ilvl w:val="0"/>
          <w:numId w:val="40"/>
        </w:numPr>
        <w:spacing w:after="0" w:line="240" w:lineRule="auto"/>
        <w:ind w:left="851" w:right="624" w:hanging="851"/>
        <w:rPr>
          <w:szCs w:val="24"/>
        </w:rPr>
      </w:pPr>
      <w:r w:rsidRPr="5561E2F7">
        <w:rPr>
          <w:rFonts w:eastAsia="Arial" w:cs="Arial"/>
          <w:szCs w:val="24"/>
        </w:rPr>
        <w:t xml:space="preserve">Provisional allocation for Community Events is to be up to a </w:t>
      </w:r>
      <w:r w:rsidRPr="5561E2F7">
        <w:rPr>
          <w:rFonts w:cs="Arial"/>
        </w:rPr>
        <w:t>maximum</w:t>
      </w:r>
      <w:r w:rsidRPr="5561E2F7">
        <w:rPr>
          <w:rFonts w:eastAsia="Arial" w:cs="Arial"/>
          <w:szCs w:val="24"/>
        </w:rPr>
        <w:t xml:space="preserve"> of 0.8% of Rates Revenue (excluding any specified area rates). Council approves the annual calendar of events each year.</w:t>
      </w:r>
    </w:p>
    <w:p w14:paraId="56B1D654" w14:textId="326940AC" w:rsidR="00C75BB7" w:rsidRPr="00C75BB7" w:rsidRDefault="00C75BB7" w:rsidP="00805B51">
      <w:pPr>
        <w:pStyle w:val="ListParagraph"/>
        <w:spacing w:after="0" w:line="240" w:lineRule="auto"/>
        <w:ind w:left="709" w:hanging="709"/>
        <w:contextualSpacing w:val="0"/>
        <w:rPr>
          <w:rFonts w:cs="Arial"/>
          <w:szCs w:val="24"/>
        </w:rPr>
      </w:pPr>
    </w:p>
    <w:p w14:paraId="7F782E0D" w14:textId="77777777" w:rsidR="00C75BB7" w:rsidRPr="00C75BB7" w:rsidRDefault="00C75BB7" w:rsidP="00805B51">
      <w:pPr>
        <w:pStyle w:val="ListParagraph"/>
        <w:spacing w:after="0" w:line="240" w:lineRule="auto"/>
        <w:ind w:left="0"/>
        <w:contextualSpacing w:val="0"/>
        <w:rPr>
          <w:rFonts w:cs="Arial"/>
          <w:szCs w:val="24"/>
        </w:rPr>
      </w:pPr>
    </w:p>
    <w:p w14:paraId="493579E9" w14:textId="67F68519" w:rsidR="00C75BB7" w:rsidRPr="00C75BB7" w:rsidRDefault="00C75BB7" w:rsidP="00805B51">
      <w:pPr>
        <w:spacing w:after="0" w:line="240" w:lineRule="auto"/>
        <w:rPr>
          <w:color w:val="0763A1"/>
        </w:rPr>
      </w:pPr>
      <w:r w:rsidRPr="00C75BB7">
        <w:rPr>
          <w:color w:val="0763A1"/>
        </w:rPr>
        <w:t>Objectives and Duties</w:t>
      </w:r>
    </w:p>
    <w:p w14:paraId="26F857FD" w14:textId="623375DB" w:rsidR="00C75BB7" w:rsidRDefault="00C75BB7" w:rsidP="00805B51">
      <w:pPr>
        <w:pStyle w:val="ListParagraph"/>
        <w:spacing w:after="0" w:line="240" w:lineRule="auto"/>
        <w:ind w:left="0"/>
        <w:contextualSpacing w:val="0"/>
        <w:rPr>
          <w:rFonts w:cs="Arial"/>
          <w:szCs w:val="24"/>
        </w:rPr>
      </w:pPr>
    </w:p>
    <w:p w14:paraId="1A0F27CF" w14:textId="236D2FAB" w:rsidR="0462AAA2" w:rsidRDefault="0462AAA2" w:rsidP="00B4738B">
      <w:pPr>
        <w:pStyle w:val="ListParagraph"/>
        <w:numPr>
          <w:ilvl w:val="0"/>
          <w:numId w:val="1"/>
        </w:numPr>
        <w:spacing w:after="120" w:line="240" w:lineRule="auto"/>
        <w:ind w:left="850" w:right="619" w:hanging="850"/>
        <w:contextualSpacing w:val="0"/>
        <w:rPr>
          <w:rFonts w:eastAsia="Arial" w:cs="Arial"/>
          <w:szCs w:val="24"/>
        </w:rPr>
      </w:pPr>
      <w:r w:rsidRPr="5561E2F7">
        <w:t xml:space="preserve">The ERC will review each Service Level Plan produced for all units established in </w:t>
      </w:r>
      <w:r w:rsidRPr="5561E2F7">
        <w:rPr>
          <w:rFonts w:eastAsia="Arial" w:cs="Arial"/>
          <w:szCs w:val="24"/>
        </w:rPr>
        <w:t>accordance</w:t>
      </w:r>
      <w:r w:rsidRPr="5561E2F7">
        <w:t xml:space="preserve"> with the City’s adopted Organisation Structure to ensure that each Plan contains sufficient information related to the need, standards, resourcing and benchmarking.</w:t>
      </w:r>
    </w:p>
    <w:p w14:paraId="30076B23" w14:textId="688D54A1" w:rsidR="0462AAA2" w:rsidRDefault="0462AAA2" w:rsidP="00B4738B">
      <w:pPr>
        <w:pStyle w:val="ListParagraph"/>
        <w:numPr>
          <w:ilvl w:val="0"/>
          <w:numId w:val="1"/>
        </w:numPr>
        <w:spacing w:after="120" w:line="240" w:lineRule="auto"/>
        <w:ind w:left="850" w:right="619" w:hanging="850"/>
        <w:contextualSpacing w:val="0"/>
        <w:rPr>
          <w:rFonts w:eastAsia="Arial" w:cs="Arial"/>
          <w:szCs w:val="24"/>
        </w:rPr>
      </w:pPr>
      <w:r w:rsidRPr="5561E2F7">
        <w:t>The ERC will assess all expenditure proposals not otherwise allocated in the City’s annual budget and make recommendations to Council on whether the proposals should be accepted.</w:t>
      </w:r>
    </w:p>
    <w:p w14:paraId="4FB23700" w14:textId="2E492703" w:rsidR="0462AAA2" w:rsidRDefault="0462AAA2" w:rsidP="00B4738B">
      <w:pPr>
        <w:pStyle w:val="ListParagraph"/>
        <w:numPr>
          <w:ilvl w:val="0"/>
          <w:numId w:val="1"/>
        </w:numPr>
        <w:spacing w:after="120" w:line="240" w:lineRule="auto"/>
        <w:ind w:left="850" w:right="619" w:hanging="850"/>
        <w:contextualSpacing w:val="0"/>
        <w:rPr>
          <w:rFonts w:eastAsia="Arial" w:cs="Arial"/>
          <w:szCs w:val="24"/>
        </w:rPr>
      </w:pPr>
      <w:r w:rsidRPr="5561E2F7">
        <w:t>The ERC will be responsible for assessing and recommending the allocation of funding in the Major Donations and Significant Sponsorship Categories of the “Community Funding for Community Organisations and Individuals (Grants, Donations and Sponsorships) Policy, as well as considering applications for Funding proposals received outside of established guidelines.</w:t>
      </w:r>
    </w:p>
    <w:p w14:paraId="4DE05FCB" w14:textId="38232F93" w:rsidR="0462AAA2" w:rsidRDefault="0462AAA2" w:rsidP="00B4738B">
      <w:pPr>
        <w:pStyle w:val="ListParagraph"/>
        <w:numPr>
          <w:ilvl w:val="0"/>
          <w:numId w:val="1"/>
        </w:numPr>
        <w:spacing w:after="120" w:line="240" w:lineRule="auto"/>
        <w:ind w:left="850" w:right="619" w:hanging="850"/>
        <w:contextualSpacing w:val="0"/>
        <w:rPr>
          <w:szCs w:val="24"/>
        </w:rPr>
      </w:pPr>
      <w:r w:rsidRPr="5561E2F7">
        <w:t xml:space="preserve">The ERC will monitor the expenditure of funds from the annual allocation of funds to the Grants, Donations and Sponsorship Budget. </w:t>
      </w:r>
    </w:p>
    <w:p w14:paraId="300E7D07" w14:textId="18E36C09" w:rsidR="0462AAA2" w:rsidRDefault="0462AAA2" w:rsidP="00B4738B">
      <w:pPr>
        <w:pStyle w:val="ListParagraph"/>
        <w:numPr>
          <w:ilvl w:val="0"/>
          <w:numId w:val="1"/>
        </w:numPr>
        <w:spacing w:after="120" w:line="240" w:lineRule="auto"/>
        <w:ind w:left="850" w:right="619" w:hanging="850"/>
        <w:contextualSpacing w:val="0"/>
        <w:rPr>
          <w:szCs w:val="24"/>
        </w:rPr>
      </w:pPr>
      <w:r w:rsidRPr="5561E2F7">
        <w:t>The ERC will be responsible for reviewing the Community Funding Guidelines and recommending any proposed amendments, as considered appropriate.</w:t>
      </w:r>
    </w:p>
    <w:p w14:paraId="194C133C" w14:textId="6F0AD847" w:rsidR="0462AAA2" w:rsidRDefault="0462AAA2" w:rsidP="00B4738B">
      <w:pPr>
        <w:pStyle w:val="ListParagraph"/>
        <w:numPr>
          <w:ilvl w:val="0"/>
          <w:numId w:val="1"/>
        </w:numPr>
        <w:spacing w:after="120" w:line="240" w:lineRule="auto"/>
        <w:ind w:left="850" w:right="619" w:hanging="850"/>
        <w:contextualSpacing w:val="0"/>
        <w:rPr>
          <w:rFonts w:eastAsia="Arial" w:cs="Arial"/>
          <w:szCs w:val="24"/>
        </w:rPr>
      </w:pPr>
      <w:r w:rsidRPr="5561E2F7">
        <w:t>The ERC will be responsible for the review of the annual community events program funded by Council and to recommend a calendar of events for the following financial year.</w:t>
      </w:r>
    </w:p>
    <w:p w14:paraId="0A2B8B2F" w14:textId="317102E1" w:rsidR="0462AAA2" w:rsidRPr="00AF073B" w:rsidRDefault="0462AAA2" w:rsidP="007C12DE">
      <w:pPr>
        <w:pStyle w:val="ListParagraph"/>
        <w:numPr>
          <w:ilvl w:val="0"/>
          <w:numId w:val="1"/>
        </w:numPr>
        <w:spacing w:after="120" w:line="240" w:lineRule="auto"/>
        <w:ind w:left="850" w:right="619" w:hanging="850"/>
        <w:contextualSpacing w:val="0"/>
        <w:rPr>
          <w:rFonts w:eastAsia="Arial" w:cs="Arial"/>
          <w:szCs w:val="24"/>
        </w:rPr>
      </w:pPr>
      <w:r w:rsidRPr="5561E2F7">
        <w:lastRenderedPageBreak/>
        <w:t>The ERC will be presented with a report on the statistics for the previous year`s events program to demonstrate the success (or otherwise) of the various events and to review the community feedback received for the adopted events.</w:t>
      </w:r>
    </w:p>
    <w:p w14:paraId="00D983FB" w14:textId="5B62F568" w:rsidR="007C12DE" w:rsidRPr="007C12DE" w:rsidRDefault="007C12DE" w:rsidP="007C12DE">
      <w:pPr>
        <w:pStyle w:val="ListParagraph"/>
        <w:numPr>
          <w:ilvl w:val="0"/>
          <w:numId w:val="1"/>
        </w:numPr>
        <w:spacing w:after="0" w:line="240" w:lineRule="auto"/>
        <w:ind w:left="851" w:right="624" w:hanging="851"/>
        <w:rPr>
          <w:rFonts w:eastAsia="Arial" w:cs="Arial"/>
          <w:szCs w:val="24"/>
        </w:rPr>
      </w:pPr>
      <w:r w:rsidRPr="007C12DE">
        <w:t>Oversight</w:t>
      </w:r>
      <w:r w:rsidRPr="007C12DE">
        <w:rPr>
          <w:rFonts w:eastAsia="Arial" w:cs="Arial"/>
          <w:szCs w:val="24"/>
        </w:rPr>
        <w:t xml:space="preserve"> and review of the City’s revenue streams, and make recommendations to the Council, including:</w:t>
      </w:r>
    </w:p>
    <w:p w14:paraId="33A8D1EE" w14:textId="7E6D7C9B" w:rsidR="007C12DE" w:rsidRPr="007C12DE" w:rsidRDefault="007C12DE" w:rsidP="007C12DE">
      <w:pPr>
        <w:tabs>
          <w:tab w:val="left" w:pos="1800"/>
        </w:tabs>
        <w:spacing w:after="0" w:line="240" w:lineRule="auto"/>
        <w:ind w:left="1440" w:right="624" w:hanging="589"/>
        <w:rPr>
          <w:rFonts w:eastAsia="Arial" w:cs="Arial"/>
          <w:szCs w:val="24"/>
        </w:rPr>
      </w:pPr>
      <w:r w:rsidRPr="007C12DE">
        <w:rPr>
          <w:rFonts w:eastAsia="Arial" w:cs="Arial"/>
          <w:szCs w:val="24"/>
        </w:rPr>
        <w:t xml:space="preserve">a. </w:t>
      </w:r>
      <w:r>
        <w:rPr>
          <w:rFonts w:eastAsia="Arial" w:cs="Arial"/>
          <w:szCs w:val="24"/>
        </w:rPr>
        <w:tab/>
      </w:r>
      <w:r w:rsidRPr="007C12DE">
        <w:rPr>
          <w:rFonts w:eastAsia="Arial" w:cs="Arial"/>
          <w:szCs w:val="24"/>
        </w:rPr>
        <w:t>Rating Strategy and Policy</w:t>
      </w:r>
    </w:p>
    <w:p w14:paraId="6E8A7592" w14:textId="495240BE" w:rsidR="007C12DE" w:rsidRPr="007C12DE" w:rsidRDefault="007C12DE" w:rsidP="007C12DE">
      <w:pPr>
        <w:tabs>
          <w:tab w:val="left" w:pos="1800"/>
        </w:tabs>
        <w:spacing w:after="0" w:line="240" w:lineRule="auto"/>
        <w:ind w:left="1440" w:right="624" w:hanging="589"/>
        <w:rPr>
          <w:rFonts w:eastAsia="Arial" w:cs="Arial"/>
          <w:szCs w:val="24"/>
        </w:rPr>
      </w:pPr>
      <w:r w:rsidRPr="007C12DE">
        <w:rPr>
          <w:rFonts w:eastAsia="Arial" w:cs="Arial"/>
          <w:szCs w:val="24"/>
        </w:rPr>
        <w:t xml:space="preserve">b. </w:t>
      </w:r>
      <w:r>
        <w:rPr>
          <w:rFonts w:eastAsia="Arial" w:cs="Arial"/>
          <w:szCs w:val="24"/>
        </w:rPr>
        <w:tab/>
      </w:r>
      <w:r w:rsidRPr="007C12DE">
        <w:rPr>
          <w:rFonts w:eastAsia="Arial" w:cs="Arial"/>
          <w:szCs w:val="24"/>
        </w:rPr>
        <w:t>Fees and Charges</w:t>
      </w:r>
    </w:p>
    <w:p w14:paraId="50CD4CC6" w14:textId="738A8B5E" w:rsidR="007C12DE" w:rsidRPr="007C12DE" w:rsidRDefault="007C12DE" w:rsidP="007C12DE">
      <w:pPr>
        <w:tabs>
          <w:tab w:val="left" w:pos="1800"/>
        </w:tabs>
        <w:spacing w:after="0" w:line="240" w:lineRule="auto"/>
        <w:ind w:left="1440" w:right="624" w:hanging="589"/>
        <w:rPr>
          <w:rFonts w:eastAsia="Arial" w:cs="Arial"/>
          <w:szCs w:val="24"/>
        </w:rPr>
      </w:pPr>
      <w:r w:rsidRPr="007C12DE">
        <w:rPr>
          <w:rFonts w:eastAsia="Arial" w:cs="Arial"/>
          <w:szCs w:val="24"/>
        </w:rPr>
        <w:t xml:space="preserve">c. </w:t>
      </w:r>
      <w:r>
        <w:rPr>
          <w:rFonts w:eastAsia="Arial" w:cs="Arial"/>
          <w:szCs w:val="24"/>
        </w:rPr>
        <w:tab/>
      </w:r>
      <w:r w:rsidRPr="007C12DE">
        <w:rPr>
          <w:rFonts w:eastAsia="Arial" w:cs="Arial"/>
          <w:szCs w:val="24"/>
        </w:rPr>
        <w:t>Commercial Revenues</w:t>
      </w:r>
    </w:p>
    <w:p w14:paraId="6F072B5B" w14:textId="251186E4" w:rsidR="007C12DE" w:rsidRPr="007C12DE" w:rsidRDefault="007C12DE" w:rsidP="007C12DE">
      <w:pPr>
        <w:tabs>
          <w:tab w:val="left" w:pos="1800"/>
        </w:tabs>
        <w:spacing w:after="0" w:line="240" w:lineRule="auto"/>
        <w:ind w:left="1440" w:right="624" w:hanging="589"/>
        <w:rPr>
          <w:rFonts w:eastAsia="Arial" w:cs="Arial"/>
          <w:szCs w:val="24"/>
        </w:rPr>
      </w:pPr>
      <w:r w:rsidRPr="007C12DE">
        <w:rPr>
          <w:rFonts w:eastAsia="Arial" w:cs="Arial"/>
          <w:szCs w:val="24"/>
        </w:rPr>
        <w:t xml:space="preserve">d. </w:t>
      </w:r>
      <w:r>
        <w:rPr>
          <w:rFonts w:eastAsia="Arial" w:cs="Arial"/>
          <w:szCs w:val="24"/>
        </w:rPr>
        <w:tab/>
      </w:r>
      <w:r w:rsidRPr="007C12DE">
        <w:rPr>
          <w:rFonts w:eastAsia="Arial" w:cs="Arial"/>
          <w:szCs w:val="24"/>
        </w:rPr>
        <w:t>Federal and State Grants</w:t>
      </w:r>
    </w:p>
    <w:p w14:paraId="011743B0" w14:textId="78FC2D61" w:rsidR="007C12DE" w:rsidRDefault="007C12DE" w:rsidP="007C12DE">
      <w:pPr>
        <w:tabs>
          <w:tab w:val="left" w:pos="1800"/>
        </w:tabs>
        <w:spacing w:after="120" w:line="240" w:lineRule="auto"/>
        <w:ind w:left="1440" w:right="619" w:hanging="590"/>
        <w:rPr>
          <w:rFonts w:eastAsia="Arial" w:cs="Arial"/>
          <w:szCs w:val="24"/>
        </w:rPr>
      </w:pPr>
      <w:r w:rsidRPr="007C12DE">
        <w:rPr>
          <w:rFonts w:eastAsia="Arial" w:cs="Arial"/>
          <w:szCs w:val="24"/>
        </w:rPr>
        <w:t xml:space="preserve">e. </w:t>
      </w:r>
      <w:r>
        <w:rPr>
          <w:rFonts w:eastAsia="Arial" w:cs="Arial"/>
          <w:szCs w:val="24"/>
        </w:rPr>
        <w:tab/>
      </w:r>
      <w:r w:rsidRPr="007C12DE">
        <w:rPr>
          <w:rFonts w:eastAsia="Arial" w:cs="Arial"/>
          <w:szCs w:val="24"/>
        </w:rPr>
        <w:t>Debt Funding</w:t>
      </w:r>
    </w:p>
    <w:p w14:paraId="748C73B4" w14:textId="304835B9" w:rsidR="007C12DE" w:rsidRPr="007C12DE" w:rsidRDefault="007C12DE" w:rsidP="007C12DE">
      <w:pPr>
        <w:pStyle w:val="ListParagraph"/>
        <w:numPr>
          <w:ilvl w:val="0"/>
          <w:numId w:val="1"/>
        </w:numPr>
        <w:spacing w:after="0" w:line="240" w:lineRule="auto"/>
        <w:ind w:left="851" w:right="624" w:hanging="851"/>
        <w:rPr>
          <w:rFonts w:eastAsia="Arial" w:cs="Arial"/>
          <w:szCs w:val="24"/>
        </w:rPr>
      </w:pPr>
      <w:r w:rsidRPr="007C12DE">
        <w:t>Review</w:t>
      </w:r>
      <w:r w:rsidRPr="007C12DE">
        <w:rPr>
          <w:rFonts w:eastAsia="Arial" w:cs="Arial"/>
          <w:szCs w:val="24"/>
        </w:rPr>
        <w:t xml:space="preserve"> and make recommendations to the Council on the Long Term Financial Plan including:</w:t>
      </w:r>
    </w:p>
    <w:p w14:paraId="4B3FA625" w14:textId="0B766FA3" w:rsidR="007C12DE" w:rsidRPr="007C12DE" w:rsidRDefault="007C12DE" w:rsidP="007C12DE">
      <w:pPr>
        <w:tabs>
          <w:tab w:val="left" w:pos="1800"/>
        </w:tabs>
        <w:spacing w:after="0" w:line="240" w:lineRule="auto"/>
        <w:ind w:left="1440" w:right="624" w:hanging="589"/>
        <w:rPr>
          <w:rFonts w:eastAsia="Arial" w:cs="Arial"/>
          <w:szCs w:val="24"/>
        </w:rPr>
      </w:pPr>
      <w:r w:rsidRPr="007C12DE">
        <w:rPr>
          <w:rFonts w:eastAsia="Arial" w:cs="Arial"/>
          <w:szCs w:val="24"/>
        </w:rPr>
        <w:t xml:space="preserve">a. </w:t>
      </w:r>
      <w:r>
        <w:rPr>
          <w:rFonts w:eastAsia="Arial" w:cs="Arial"/>
          <w:szCs w:val="24"/>
        </w:rPr>
        <w:tab/>
      </w:r>
      <w:r w:rsidRPr="007C12DE">
        <w:rPr>
          <w:rFonts w:eastAsia="Arial" w:cs="Arial"/>
          <w:szCs w:val="24"/>
        </w:rPr>
        <w:t>Operational (income and expenditure)</w:t>
      </w:r>
    </w:p>
    <w:p w14:paraId="63D5B214" w14:textId="59A58719" w:rsidR="007C12DE" w:rsidRPr="007C12DE" w:rsidRDefault="007C12DE" w:rsidP="007C12DE">
      <w:pPr>
        <w:tabs>
          <w:tab w:val="left" w:pos="1800"/>
        </w:tabs>
        <w:spacing w:after="120" w:line="240" w:lineRule="auto"/>
        <w:ind w:left="1440" w:right="619" w:hanging="590"/>
        <w:rPr>
          <w:rFonts w:eastAsia="Arial" w:cs="Arial"/>
          <w:szCs w:val="24"/>
        </w:rPr>
      </w:pPr>
      <w:r w:rsidRPr="007C12DE">
        <w:rPr>
          <w:rFonts w:eastAsia="Arial" w:cs="Arial"/>
          <w:szCs w:val="24"/>
        </w:rPr>
        <w:t xml:space="preserve">b. </w:t>
      </w:r>
      <w:r>
        <w:rPr>
          <w:rFonts w:eastAsia="Arial" w:cs="Arial"/>
          <w:szCs w:val="24"/>
        </w:rPr>
        <w:tab/>
      </w:r>
      <w:r w:rsidRPr="007C12DE">
        <w:rPr>
          <w:rFonts w:eastAsia="Arial" w:cs="Arial"/>
          <w:szCs w:val="24"/>
        </w:rPr>
        <w:t>Capital (income and expenditure)</w:t>
      </w:r>
    </w:p>
    <w:p w14:paraId="181DA4E6" w14:textId="59D1DDC4" w:rsidR="007C12DE" w:rsidRPr="007C12DE" w:rsidRDefault="007C12DE" w:rsidP="007C12DE">
      <w:pPr>
        <w:pStyle w:val="ListParagraph"/>
        <w:numPr>
          <w:ilvl w:val="0"/>
          <w:numId w:val="1"/>
        </w:numPr>
        <w:spacing w:after="0" w:line="240" w:lineRule="auto"/>
        <w:ind w:left="851" w:right="624" w:hanging="851"/>
        <w:rPr>
          <w:rFonts w:eastAsia="Arial" w:cs="Arial"/>
          <w:szCs w:val="24"/>
        </w:rPr>
      </w:pPr>
      <w:r w:rsidRPr="007C12DE">
        <w:t>Oversight</w:t>
      </w:r>
      <w:r w:rsidRPr="007C12DE">
        <w:rPr>
          <w:rFonts w:eastAsia="Arial" w:cs="Arial"/>
          <w:szCs w:val="24"/>
        </w:rPr>
        <w:t xml:space="preserve"> and review of:</w:t>
      </w:r>
    </w:p>
    <w:p w14:paraId="444BDA28" w14:textId="29338BFE" w:rsidR="007C12DE" w:rsidRPr="007C12DE" w:rsidRDefault="007C12DE" w:rsidP="007C12DE">
      <w:pPr>
        <w:tabs>
          <w:tab w:val="left" w:pos="1800"/>
        </w:tabs>
        <w:spacing w:after="0" w:line="240" w:lineRule="auto"/>
        <w:ind w:left="1440" w:right="624" w:hanging="589"/>
        <w:rPr>
          <w:rFonts w:eastAsia="Arial" w:cs="Arial"/>
          <w:szCs w:val="24"/>
        </w:rPr>
      </w:pPr>
      <w:r w:rsidRPr="007C12DE">
        <w:rPr>
          <w:rFonts w:eastAsia="Arial" w:cs="Arial"/>
          <w:szCs w:val="24"/>
        </w:rPr>
        <w:t>a.</w:t>
      </w:r>
      <w:r>
        <w:rPr>
          <w:rFonts w:eastAsia="Arial" w:cs="Arial"/>
          <w:szCs w:val="24"/>
        </w:rPr>
        <w:tab/>
      </w:r>
      <w:r w:rsidRPr="007C12DE">
        <w:rPr>
          <w:rFonts w:eastAsia="Arial" w:cs="Arial"/>
          <w:szCs w:val="24"/>
        </w:rPr>
        <w:t>operating surpluses (deficit)</w:t>
      </w:r>
    </w:p>
    <w:p w14:paraId="5DA479F9" w14:textId="398E545C" w:rsidR="007C12DE" w:rsidRDefault="007C12DE" w:rsidP="007C12DE">
      <w:pPr>
        <w:tabs>
          <w:tab w:val="left" w:pos="1800"/>
        </w:tabs>
        <w:spacing w:after="0" w:line="240" w:lineRule="auto"/>
        <w:ind w:left="1440" w:right="624" w:hanging="589"/>
        <w:rPr>
          <w:rFonts w:eastAsia="Arial" w:cs="Arial"/>
          <w:szCs w:val="24"/>
        </w:rPr>
      </w:pPr>
      <w:r w:rsidRPr="007C12DE">
        <w:rPr>
          <w:rFonts w:eastAsia="Arial" w:cs="Arial"/>
          <w:szCs w:val="24"/>
        </w:rPr>
        <w:t xml:space="preserve">b. </w:t>
      </w:r>
      <w:r>
        <w:rPr>
          <w:rFonts w:eastAsia="Arial" w:cs="Arial"/>
          <w:szCs w:val="24"/>
        </w:rPr>
        <w:tab/>
      </w:r>
      <w:r w:rsidRPr="007C12DE">
        <w:rPr>
          <w:rFonts w:eastAsia="Arial" w:cs="Arial"/>
          <w:szCs w:val="24"/>
        </w:rPr>
        <w:t>make recommendations to the Council on reallocations and priority adjustments in such areas of reserve transfers to meet requirements as outlined in asset management plans and other adopted plans.</w:t>
      </w:r>
    </w:p>
    <w:p w14:paraId="2C91CF6A" w14:textId="77777777" w:rsidR="007C12DE" w:rsidRPr="00B4738B" w:rsidRDefault="007C12DE" w:rsidP="00B4738B">
      <w:pPr>
        <w:spacing w:after="0" w:line="240" w:lineRule="auto"/>
        <w:ind w:left="589" w:right="624" w:hanging="589"/>
        <w:rPr>
          <w:rFonts w:eastAsia="Arial" w:cs="Arial"/>
          <w:szCs w:val="24"/>
        </w:rPr>
      </w:pPr>
    </w:p>
    <w:p w14:paraId="2E575FEA" w14:textId="77777777" w:rsidR="00805B51" w:rsidRPr="00C75BB7" w:rsidRDefault="00805B51" w:rsidP="00805B51">
      <w:pPr>
        <w:pStyle w:val="ListParagraph"/>
        <w:spacing w:after="0" w:line="240" w:lineRule="auto"/>
        <w:ind w:left="0"/>
        <w:contextualSpacing w:val="0"/>
        <w:rPr>
          <w:rFonts w:cs="Arial"/>
          <w:szCs w:val="24"/>
        </w:rPr>
      </w:pPr>
    </w:p>
    <w:p w14:paraId="20544726" w14:textId="77777777" w:rsidR="00C75BB7" w:rsidRPr="00C75BB7" w:rsidRDefault="00C75BB7" w:rsidP="00805B51">
      <w:pPr>
        <w:pStyle w:val="ListParagraph"/>
        <w:spacing w:after="0" w:line="240" w:lineRule="auto"/>
        <w:ind w:left="0"/>
        <w:contextualSpacing w:val="0"/>
        <w:rPr>
          <w:rFonts w:cs="Arial"/>
          <w:bCs/>
          <w:color w:val="0763A1"/>
          <w:szCs w:val="24"/>
        </w:rPr>
      </w:pPr>
      <w:r w:rsidRPr="00C75BB7">
        <w:rPr>
          <w:rFonts w:cs="Arial"/>
          <w:bCs/>
          <w:color w:val="0763A1"/>
          <w:szCs w:val="24"/>
        </w:rPr>
        <w:t>Membership</w:t>
      </w:r>
    </w:p>
    <w:p w14:paraId="5C3A4628" w14:textId="77777777" w:rsidR="00C75BB7" w:rsidRPr="00C75BB7" w:rsidRDefault="00C75BB7" w:rsidP="00805B51">
      <w:pPr>
        <w:pStyle w:val="ListParagraph"/>
        <w:spacing w:after="0" w:line="240" w:lineRule="auto"/>
        <w:ind w:left="0"/>
        <w:contextualSpacing w:val="0"/>
        <w:rPr>
          <w:rFonts w:cs="Arial"/>
          <w:b/>
          <w:bCs/>
          <w:szCs w:val="24"/>
          <w:u w:val="single"/>
        </w:rPr>
      </w:pPr>
    </w:p>
    <w:p w14:paraId="004B11F4" w14:textId="77777777" w:rsidR="00805B51" w:rsidRPr="00755D44" w:rsidRDefault="00805B51" w:rsidP="00B4738B">
      <w:pPr>
        <w:pStyle w:val="ListParagraph"/>
        <w:numPr>
          <w:ilvl w:val="0"/>
          <w:numId w:val="42"/>
        </w:numPr>
        <w:spacing w:after="120" w:line="240" w:lineRule="auto"/>
        <w:ind w:left="850" w:right="619" w:hanging="850"/>
        <w:contextualSpacing w:val="0"/>
        <w:rPr>
          <w:rFonts w:cs="Arial"/>
        </w:rPr>
      </w:pPr>
      <w:r w:rsidRPr="5561E2F7">
        <w:rPr>
          <w:rFonts w:cs="Arial"/>
        </w:rPr>
        <w:t xml:space="preserve">The </w:t>
      </w:r>
      <w:r>
        <w:t>ERC</w:t>
      </w:r>
      <w:r w:rsidRPr="5561E2F7">
        <w:rPr>
          <w:rFonts w:cs="Arial"/>
        </w:rPr>
        <w:t xml:space="preserve"> will comprise of </w:t>
      </w:r>
      <w:bookmarkStart w:id="0" w:name="_Hlk97129518"/>
      <w:bookmarkStart w:id="1" w:name="_Hlk97129959"/>
      <w:r w:rsidRPr="5561E2F7">
        <w:rPr>
          <w:rFonts w:cs="Arial"/>
        </w:rPr>
        <w:t xml:space="preserve">a minimum of four Elected Members, who shall be </w:t>
      </w:r>
      <w:r>
        <w:t>appointed</w:t>
      </w:r>
      <w:r w:rsidRPr="5561E2F7">
        <w:rPr>
          <w:rFonts w:cs="Arial"/>
        </w:rPr>
        <w:t xml:space="preserve"> by Council</w:t>
      </w:r>
      <w:bookmarkEnd w:id="0"/>
      <w:r w:rsidRPr="5561E2F7">
        <w:rPr>
          <w:rFonts w:cs="Arial"/>
        </w:rPr>
        <w:t>.</w:t>
      </w:r>
    </w:p>
    <w:bookmarkEnd w:id="1"/>
    <w:p w14:paraId="1F9B13F3" w14:textId="77777777" w:rsidR="00805B51" w:rsidRPr="00755D44" w:rsidRDefault="00805B51" w:rsidP="5561E2F7">
      <w:pPr>
        <w:pStyle w:val="ListParagraph"/>
        <w:numPr>
          <w:ilvl w:val="0"/>
          <w:numId w:val="42"/>
        </w:numPr>
        <w:spacing w:after="0" w:line="240" w:lineRule="auto"/>
        <w:ind w:left="851" w:right="624" w:hanging="851"/>
        <w:rPr>
          <w:rFonts w:cs="Arial"/>
        </w:rPr>
      </w:pPr>
      <w:r>
        <w:t>Relevant</w:t>
      </w:r>
      <w:r w:rsidRPr="5561E2F7">
        <w:rPr>
          <w:rFonts w:cs="Arial"/>
        </w:rPr>
        <w:t xml:space="preserve"> City staff shall attend each Meeting of the Committee to provide the necessary advisory, administrative and secretarial support to the Committee.</w:t>
      </w:r>
    </w:p>
    <w:p w14:paraId="6CC646AE" w14:textId="0D927581" w:rsidR="00AF073B" w:rsidRDefault="00AF073B" w:rsidP="00805B51">
      <w:pPr>
        <w:pStyle w:val="ListParagraph"/>
        <w:spacing w:after="0" w:line="240" w:lineRule="auto"/>
        <w:ind w:left="0"/>
        <w:contextualSpacing w:val="0"/>
        <w:rPr>
          <w:rFonts w:cs="Arial"/>
          <w:szCs w:val="24"/>
        </w:rPr>
      </w:pPr>
    </w:p>
    <w:p w14:paraId="46B285BE" w14:textId="77777777" w:rsidR="00AF073B" w:rsidRPr="00C75BB7" w:rsidRDefault="00AF073B" w:rsidP="00805B51">
      <w:pPr>
        <w:pStyle w:val="ListParagraph"/>
        <w:spacing w:after="0" w:line="240" w:lineRule="auto"/>
        <w:ind w:left="0"/>
        <w:contextualSpacing w:val="0"/>
        <w:rPr>
          <w:rFonts w:cs="Arial"/>
          <w:szCs w:val="24"/>
        </w:rPr>
      </w:pPr>
    </w:p>
    <w:p w14:paraId="7AFFE2A6" w14:textId="77777777" w:rsidR="00C75BB7" w:rsidRPr="00C75BB7" w:rsidRDefault="00C75BB7" w:rsidP="00805B51">
      <w:pPr>
        <w:pStyle w:val="ListParagraph"/>
        <w:spacing w:after="0" w:line="240" w:lineRule="auto"/>
        <w:ind w:left="0"/>
        <w:contextualSpacing w:val="0"/>
        <w:rPr>
          <w:rFonts w:cs="Arial"/>
          <w:bCs/>
          <w:color w:val="0763A1"/>
          <w:szCs w:val="24"/>
        </w:rPr>
      </w:pPr>
      <w:r w:rsidRPr="00C75BB7">
        <w:rPr>
          <w:rFonts w:cs="Arial"/>
          <w:bCs/>
          <w:color w:val="0763A1"/>
          <w:szCs w:val="24"/>
        </w:rPr>
        <w:t>Meetings</w:t>
      </w:r>
    </w:p>
    <w:p w14:paraId="45A6F629" w14:textId="77777777" w:rsidR="00C75BB7" w:rsidRPr="00C75BB7" w:rsidRDefault="00C75BB7" w:rsidP="00805B51">
      <w:pPr>
        <w:pStyle w:val="ListParagraph"/>
        <w:spacing w:after="0" w:line="240" w:lineRule="auto"/>
        <w:ind w:left="0"/>
        <w:contextualSpacing w:val="0"/>
        <w:rPr>
          <w:rFonts w:cs="Arial"/>
          <w:b/>
          <w:bCs/>
          <w:szCs w:val="24"/>
          <w:u w:val="single"/>
        </w:rPr>
      </w:pPr>
    </w:p>
    <w:p w14:paraId="6AFD9364" w14:textId="30EBCA5B" w:rsidR="00805B51" w:rsidRPr="00755D44" w:rsidRDefault="00805B51" w:rsidP="00B4738B">
      <w:pPr>
        <w:pStyle w:val="ListParagraph"/>
        <w:numPr>
          <w:ilvl w:val="0"/>
          <w:numId w:val="43"/>
        </w:numPr>
        <w:spacing w:after="120" w:line="240" w:lineRule="auto"/>
        <w:ind w:left="850" w:right="619" w:hanging="850"/>
        <w:contextualSpacing w:val="0"/>
        <w:rPr>
          <w:rFonts w:cs="Arial"/>
        </w:rPr>
      </w:pPr>
      <w:r w:rsidRPr="5561E2F7">
        <w:rPr>
          <w:rFonts w:cs="Arial"/>
        </w:rPr>
        <w:t xml:space="preserve">The Committee shall meet five (5) times each year, on the </w:t>
      </w:r>
      <w:r w:rsidR="00C0364E">
        <w:rPr>
          <w:rFonts w:cs="Arial"/>
        </w:rPr>
        <w:t>third Tuesday</w:t>
      </w:r>
      <w:r w:rsidR="00AF073B" w:rsidRPr="5561E2F7">
        <w:rPr>
          <w:rFonts w:cs="Arial"/>
        </w:rPr>
        <w:t xml:space="preserve"> </w:t>
      </w:r>
      <w:r w:rsidRPr="5561E2F7">
        <w:rPr>
          <w:rFonts w:cs="Arial"/>
        </w:rPr>
        <w:t xml:space="preserve">in March, May, July, September, and November and may meet on other occasions to consider any urgent matters related to the functions of the </w:t>
      </w:r>
      <w:r>
        <w:t>Committee</w:t>
      </w:r>
      <w:r w:rsidRPr="5561E2F7">
        <w:rPr>
          <w:rFonts w:cs="Arial"/>
        </w:rPr>
        <w:t>.</w:t>
      </w:r>
    </w:p>
    <w:p w14:paraId="7AA75FF3" w14:textId="4E772541" w:rsidR="00805B51" w:rsidRPr="00755D44" w:rsidRDefault="00805B51" w:rsidP="5561E2F7">
      <w:pPr>
        <w:pStyle w:val="ListParagraph"/>
        <w:numPr>
          <w:ilvl w:val="0"/>
          <w:numId w:val="43"/>
        </w:numPr>
        <w:spacing w:after="0" w:line="240" w:lineRule="auto"/>
        <w:ind w:left="851" w:right="624" w:hanging="851"/>
        <w:rPr>
          <w:rFonts w:cs="Arial"/>
        </w:rPr>
      </w:pPr>
      <w:bookmarkStart w:id="2" w:name="_Hlk97129625"/>
      <w:r w:rsidRPr="5561E2F7">
        <w:rPr>
          <w:rFonts w:cs="Arial"/>
        </w:rPr>
        <w:t>The Committee shall be held in person at 6:00pm to 7:00pm or at 7:30 to 8:</w:t>
      </w:r>
      <w:r>
        <w:t>30pm</w:t>
      </w:r>
      <w:r w:rsidRPr="5561E2F7">
        <w:rPr>
          <w:rFonts w:cs="Arial"/>
        </w:rPr>
        <w:t xml:space="preserve"> on a rotating basis with the other 3 Committees as determined in advance, in accordance with the two-year Electoral cycle.</w:t>
      </w:r>
    </w:p>
    <w:bookmarkEnd w:id="2"/>
    <w:p w14:paraId="47E7D8F7" w14:textId="60B2F310" w:rsidR="00C75BB7" w:rsidRDefault="00C75BB7" w:rsidP="00805B51">
      <w:pPr>
        <w:pStyle w:val="ListParagraph"/>
        <w:spacing w:after="0" w:line="240" w:lineRule="auto"/>
        <w:ind w:left="0"/>
        <w:contextualSpacing w:val="0"/>
        <w:rPr>
          <w:rFonts w:cs="Arial"/>
          <w:szCs w:val="24"/>
        </w:rPr>
      </w:pPr>
    </w:p>
    <w:p w14:paraId="4C239D21" w14:textId="77777777" w:rsidR="00B4738B" w:rsidRPr="00C75BB7" w:rsidRDefault="00B4738B" w:rsidP="00805B51">
      <w:pPr>
        <w:pStyle w:val="ListParagraph"/>
        <w:spacing w:after="0" w:line="240" w:lineRule="auto"/>
        <w:ind w:left="0"/>
        <w:contextualSpacing w:val="0"/>
        <w:rPr>
          <w:rFonts w:cs="Arial"/>
          <w:szCs w:val="24"/>
        </w:rPr>
      </w:pPr>
    </w:p>
    <w:p w14:paraId="247B4A8F" w14:textId="77777777" w:rsidR="00C75BB7" w:rsidRPr="00C75BB7" w:rsidRDefault="00C75BB7" w:rsidP="00805B51">
      <w:pPr>
        <w:pStyle w:val="ListParagraph"/>
        <w:spacing w:after="0" w:line="240" w:lineRule="auto"/>
        <w:ind w:left="0"/>
        <w:contextualSpacing w:val="0"/>
        <w:rPr>
          <w:rFonts w:cs="Arial"/>
          <w:bCs/>
          <w:color w:val="0763A1"/>
          <w:szCs w:val="24"/>
        </w:rPr>
      </w:pPr>
      <w:r w:rsidRPr="00C75BB7">
        <w:rPr>
          <w:rFonts w:cs="Arial"/>
          <w:bCs/>
          <w:color w:val="0763A1"/>
          <w:szCs w:val="24"/>
        </w:rPr>
        <w:t>Delegation</w:t>
      </w:r>
    </w:p>
    <w:p w14:paraId="28E806B9" w14:textId="77777777" w:rsidR="00C75BB7" w:rsidRPr="00C75BB7" w:rsidRDefault="00C75BB7" w:rsidP="00805B51">
      <w:pPr>
        <w:pStyle w:val="ListParagraph"/>
        <w:spacing w:after="0" w:line="240" w:lineRule="auto"/>
        <w:ind w:left="0"/>
        <w:contextualSpacing w:val="0"/>
        <w:rPr>
          <w:rFonts w:cs="Arial"/>
          <w:b/>
          <w:bCs/>
          <w:szCs w:val="24"/>
          <w:u w:val="single"/>
        </w:rPr>
      </w:pPr>
    </w:p>
    <w:p w14:paraId="197C9897" w14:textId="77777777" w:rsidR="00805B51" w:rsidRPr="00755D44" w:rsidRDefault="00805B51" w:rsidP="00805B51">
      <w:pPr>
        <w:pStyle w:val="ListParagraph"/>
        <w:numPr>
          <w:ilvl w:val="0"/>
          <w:numId w:val="44"/>
        </w:numPr>
        <w:spacing w:after="0" w:line="240" w:lineRule="auto"/>
        <w:ind w:left="709" w:right="624" w:hanging="709"/>
        <w:contextualSpacing w:val="0"/>
        <w:jc w:val="both"/>
        <w:rPr>
          <w:rFonts w:eastAsia="Calibri" w:cs="Arial"/>
          <w:color w:val="000000" w:themeColor="text1"/>
          <w:lang w:val="en-US"/>
        </w:rPr>
      </w:pPr>
      <w:r w:rsidRPr="00755D44">
        <w:rPr>
          <w:rFonts w:eastAsia="Calibri" w:cs="Arial"/>
          <w:color w:val="000000" w:themeColor="text1"/>
        </w:rPr>
        <w:t>Nil.</w:t>
      </w:r>
    </w:p>
    <w:p w14:paraId="61F3E9A5" w14:textId="5EE89985" w:rsidR="00C75BB7" w:rsidRDefault="00C75BB7" w:rsidP="00805B51">
      <w:pPr>
        <w:spacing w:after="0" w:line="240" w:lineRule="auto"/>
        <w:rPr>
          <w:rFonts w:cs="Arial"/>
          <w:szCs w:val="24"/>
        </w:rPr>
      </w:pPr>
    </w:p>
    <w:p w14:paraId="1C565B96" w14:textId="188D2CF2" w:rsidR="00C75BB7" w:rsidRDefault="00C75BB7" w:rsidP="00805B51">
      <w:pPr>
        <w:spacing w:after="0" w:line="240" w:lineRule="auto"/>
        <w:rPr>
          <w:rFonts w:cs="Arial"/>
          <w:szCs w:val="24"/>
        </w:rPr>
      </w:pPr>
    </w:p>
    <w:p w14:paraId="7B01EF31" w14:textId="14421C3F" w:rsidR="000C2315" w:rsidRDefault="000C2315" w:rsidP="00805B51">
      <w:pPr>
        <w:spacing w:after="0" w:line="240" w:lineRule="auto"/>
        <w:rPr>
          <w:rFonts w:cs="Arial"/>
          <w:szCs w:val="24"/>
        </w:rPr>
      </w:pPr>
    </w:p>
    <w:p w14:paraId="474250A9" w14:textId="561D50F0" w:rsidR="000C2315" w:rsidRDefault="000C2315" w:rsidP="00805B51">
      <w:pPr>
        <w:spacing w:after="0" w:line="240" w:lineRule="auto"/>
        <w:rPr>
          <w:rFonts w:cs="Arial"/>
          <w:szCs w:val="24"/>
        </w:rPr>
      </w:pPr>
    </w:p>
    <w:p w14:paraId="3DB6F675" w14:textId="511B08A6" w:rsidR="000C2315" w:rsidRDefault="000C2315" w:rsidP="00805B51">
      <w:pPr>
        <w:spacing w:after="0" w:line="240" w:lineRule="auto"/>
        <w:rPr>
          <w:rFonts w:cs="Arial"/>
          <w:szCs w:val="24"/>
        </w:rPr>
      </w:pPr>
    </w:p>
    <w:p w14:paraId="0870B31A" w14:textId="092B925E" w:rsidR="000C2315" w:rsidRDefault="000C2315" w:rsidP="00805B51">
      <w:pPr>
        <w:spacing w:after="0" w:line="240" w:lineRule="auto"/>
        <w:rPr>
          <w:rFonts w:cs="Arial"/>
          <w:szCs w:val="24"/>
        </w:rPr>
      </w:pPr>
    </w:p>
    <w:p w14:paraId="65573DA6" w14:textId="77777777" w:rsidR="00C75BB7" w:rsidRPr="00C75BB7" w:rsidRDefault="00C75BB7" w:rsidP="00805B51">
      <w:pPr>
        <w:pStyle w:val="ListParagraph"/>
        <w:spacing w:after="0" w:line="240" w:lineRule="auto"/>
        <w:ind w:left="0"/>
        <w:contextualSpacing w:val="0"/>
        <w:rPr>
          <w:rFonts w:cs="Arial"/>
          <w:bCs/>
          <w:color w:val="0763A1"/>
          <w:szCs w:val="24"/>
        </w:rPr>
      </w:pPr>
      <w:r w:rsidRPr="00C75BB7">
        <w:rPr>
          <w:rFonts w:cs="Arial"/>
          <w:bCs/>
          <w:color w:val="0763A1"/>
          <w:szCs w:val="24"/>
        </w:rPr>
        <w:lastRenderedPageBreak/>
        <w:t>Reporting</w:t>
      </w:r>
    </w:p>
    <w:p w14:paraId="5EE4F9EC" w14:textId="77777777" w:rsidR="00C75BB7" w:rsidRPr="00C75BB7" w:rsidRDefault="00C75BB7" w:rsidP="00805B51">
      <w:pPr>
        <w:pStyle w:val="ListParagraph"/>
        <w:spacing w:after="0" w:line="240" w:lineRule="auto"/>
        <w:ind w:left="0"/>
        <w:contextualSpacing w:val="0"/>
        <w:rPr>
          <w:rFonts w:cs="Arial"/>
          <w:b/>
          <w:bCs/>
          <w:szCs w:val="24"/>
          <w:u w:val="single"/>
        </w:rPr>
      </w:pPr>
    </w:p>
    <w:p w14:paraId="3B258D81" w14:textId="77777777" w:rsidR="00805B51" w:rsidRPr="00755D44" w:rsidRDefault="00805B51" w:rsidP="00B4738B">
      <w:pPr>
        <w:pStyle w:val="ListParagraph"/>
        <w:numPr>
          <w:ilvl w:val="0"/>
          <w:numId w:val="45"/>
        </w:numPr>
        <w:spacing w:after="120" w:line="240" w:lineRule="auto"/>
        <w:ind w:left="850" w:right="619" w:hanging="850"/>
        <w:contextualSpacing w:val="0"/>
        <w:rPr>
          <w:rFonts w:cs="Arial"/>
        </w:rPr>
      </w:pPr>
      <w:r w:rsidRPr="5561E2F7">
        <w:rPr>
          <w:rFonts w:cs="Arial"/>
        </w:rPr>
        <w:t xml:space="preserve">The </w:t>
      </w:r>
      <w:r>
        <w:t>Committee</w:t>
      </w:r>
      <w:r w:rsidRPr="5561E2F7">
        <w:rPr>
          <w:rFonts w:cs="Arial"/>
        </w:rPr>
        <w:t xml:space="preserve"> shall ensure that that Minutes of each Meeting are forwarded for inclusion on the Agenda of the next practicable Ordinary Council Meeting for the Committee recommendations to be considered. </w:t>
      </w:r>
    </w:p>
    <w:p w14:paraId="1AED8E42" w14:textId="77777777" w:rsidR="00805B51" w:rsidRPr="00755D44" w:rsidRDefault="00805B51" w:rsidP="5561E2F7">
      <w:pPr>
        <w:pStyle w:val="ListParagraph"/>
        <w:numPr>
          <w:ilvl w:val="0"/>
          <w:numId w:val="45"/>
        </w:numPr>
        <w:spacing w:after="0" w:line="240" w:lineRule="auto"/>
        <w:ind w:left="851" w:right="624" w:hanging="851"/>
        <w:rPr>
          <w:rFonts w:cs="Arial"/>
        </w:rPr>
      </w:pPr>
      <w:r w:rsidRPr="5561E2F7">
        <w:rPr>
          <w:rFonts w:cs="Arial"/>
        </w:rPr>
        <w:t>The Report to Council accompanying the Minutes shall provide a summary of the matters considered at the Committee meeting and any relevant clarifying commentary.</w:t>
      </w:r>
    </w:p>
    <w:p w14:paraId="6C891CC6" w14:textId="7ACBC842" w:rsidR="001B40CD" w:rsidRDefault="001B40CD" w:rsidP="00805B51">
      <w:pPr>
        <w:spacing w:after="0" w:line="240" w:lineRule="auto"/>
        <w:rPr>
          <w:rFonts w:cs="Arial"/>
          <w:szCs w:val="24"/>
        </w:rPr>
      </w:pPr>
    </w:p>
    <w:p w14:paraId="76CE74B9" w14:textId="6960E666" w:rsidR="004060E2" w:rsidRDefault="004060E2" w:rsidP="00805B51">
      <w:pPr>
        <w:spacing w:after="0" w:line="240" w:lineRule="auto"/>
        <w:rPr>
          <w:rFonts w:cs="Arial"/>
          <w:szCs w:val="24"/>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4060E2" w:rsidRPr="0007250F" w14:paraId="79CF94E6" w14:textId="77777777" w:rsidTr="002338B8">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3" w:name="Dropdown1"/>
          <w:p w14:paraId="05B46C12" w14:textId="77777777" w:rsidR="004060E2" w:rsidRPr="0007250F" w:rsidRDefault="004060E2" w:rsidP="002338B8">
            <w:pPr>
              <w:spacing w:after="0" w:line="262" w:lineRule="exact"/>
              <w:ind w:left="105"/>
              <w:rPr>
                <w:rFonts w:cs="Arial"/>
                <w:color w:val="808080"/>
                <w:szCs w:val="24"/>
              </w:rPr>
            </w:pPr>
            <w:r w:rsidRPr="0007250F">
              <w:rPr>
                <w:rFonts w:cs="Arial"/>
                <w:color w:val="2B579A"/>
                <w:szCs w:val="24"/>
                <w:shd w:val="clear" w:color="auto" w:fill="E6E6E6"/>
              </w:rPr>
              <w:fldChar w:fldCharType="begin"/>
            </w:r>
            <w:r w:rsidRPr="0007250F">
              <w:rPr>
                <w:rFonts w:cs="Arial"/>
                <w:szCs w:val="24"/>
              </w:rPr>
              <w:instrText>HYPERLINK  \l "Bookmark3" \o "Strategic Link – outline the Informing Strategy, Framework or Plan to provide a link to the Community Strategic Plan. Refer to the Category Index for guidance"</w:instrText>
            </w:r>
            <w:r w:rsidRPr="0007250F">
              <w:rPr>
                <w:rFonts w:cs="Arial"/>
                <w:color w:val="2B579A"/>
                <w:szCs w:val="24"/>
                <w:shd w:val="clear" w:color="auto" w:fill="E6E6E6"/>
              </w:rPr>
              <w:fldChar w:fldCharType="separate"/>
            </w:r>
            <w:r w:rsidRPr="0007250F">
              <w:rPr>
                <w:rFonts w:cs="Arial"/>
                <w:szCs w:val="24"/>
              </w:rPr>
              <w:t>Strategic Link</w:t>
            </w:r>
            <w:bookmarkEnd w:id="3"/>
            <w:r w:rsidRPr="0007250F">
              <w:rPr>
                <w:rFonts w:cs="Arial"/>
                <w:color w:val="2B579A"/>
                <w:szCs w:val="24"/>
                <w:shd w:val="clear" w:color="auto" w:fill="E6E6E6"/>
              </w:rPr>
              <w:fldChar w:fldCharType="end"/>
            </w:r>
            <w:r w:rsidRPr="0007250F">
              <w:rPr>
                <w:rFonts w:cs="Arial"/>
                <w:szCs w:val="24"/>
              </w:rPr>
              <w:t>:</w:t>
            </w:r>
          </w:p>
        </w:tc>
        <w:tc>
          <w:tcPr>
            <w:tcW w:w="6177" w:type="dxa"/>
            <w:shd w:val="clear" w:color="auto" w:fill="auto"/>
            <w:vAlign w:val="center"/>
          </w:tcPr>
          <w:p w14:paraId="75A298DF" w14:textId="77777777" w:rsidR="004060E2" w:rsidRPr="0007250F" w:rsidRDefault="004060E2" w:rsidP="002338B8">
            <w:pPr>
              <w:spacing w:after="0" w:line="240" w:lineRule="auto"/>
              <w:rPr>
                <w:rFonts w:cs="Arial"/>
                <w:szCs w:val="24"/>
              </w:rPr>
            </w:pPr>
            <w:r w:rsidRPr="0007250F">
              <w:rPr>
                <w:rFonts w:cs="Arial"/>
                <w:szCs w:val="24"/>
              </w:rPr>
              <w:t>Strategic Community Plan ‘Listening and Leading’</w:t>
            </w:r>
          </w:p>
        </w:tc>
      </w:tr>
      <w:tr w:rsidR="004060E2" w:rsidRPr="0007250F" w14:paraId="13266CD2"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B903F5B" w14:textId="77777777" w:rsidR="004060E2" w:rsidRPr="0007250F" w:rsidRDefault="004060E2" w:rsidP="002338B8">
            <w:pPr>
              <w:spacing w:after="0" w:line="262" w:lineRule="exact"/>
              <w:ind w:left="105"/>
              <w:rPr>
                <w:rFonts w:cs="Arial"/>
                <w:color w:val="808080"/>
                <w:szCs w:val="24"/>
              </w:rPr>
            </w:pPr>
            <w:hyperlink w:anchor="Bookmark3" w:tooltip="Category – outline the relevant service or function that the content of the policies addresses. Refer to the Category Index for guidance" w:history="1">
              <w:r w:rsidRPr="0007250F">
                <w:rPr>
                  <w:rFonts w:cs="Arial"/>
                  <w:szCs w:val="24"/>
                </w:rPr>
                <w:t>Category</w:t>
              </w:r>
            </w:hyperlink>
            <w:r w:rsidRPr="0007250F">
              <w:rPr>
                <w:rFonts w:cs="Arial"/>
                <w:szCs w:val="24"/>
              </w:rPr>
              <w:t>:</w:t>
            </w:r>
          </w:p>
        </w:tc>
        <w:tc>
          <w:tcPr>
            <w:tcW w:w="6177" w:type="dxa"/>
            <w:shd w:val="clear" w:color="auto" w:fill="auto"/>
            <w:vAlign w:val="center"/>
          </w:tcPr>
          <w:p w14:paraId="57DB4D04" w14:textId="77777777" w:rsidR="004060E2" w:rsidRPr="0007250F" w:rsidRDefault="004060E2" w:rsidP="002338B8">
            <w:pPr>
              <w:spacing w:after="0" w:line="240" w:lineRule="auto"/>
              <w:rPr>
                <w:rFonts w:cs="Arial"/>
                <w:szCs w:val="24"/>
              </w:rPr>
            </w:pPr>
            <w:r w:rsidRPr="0007250F">
              <w:rPr>
                <w:rFonts w:cs="Arial"/>
                <w:szCs w:val="24"/>
              </w:rPr>
              <w:t>Governance</w:t>
            </w:r>
          </w:p>
        </w:tc>
      </w:tr>
      <w:tr w:rsidR="004060E2" w:rsidRPr="0007250F" w14:paraId="176F227D"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4296A03" w14:textId="77777777" w:rsidR="004060E2" w:rsidRPr="0007250F" w:rsidRDefault="004060E2" w:rsidP="002338B8">
            <w:pPr>
              <w:spacing w:after="0" w:line="262" w:lineRule="exact"/>
              <w:ind w:left="105"/>
              <w:rPr>
                <w:rFonts w:cs="Arial"/>
                <w:szCs w:val="24"/>
              </w:rPr>
            </w:pPr>
            <w:hyperlink w:anchor="Bookmark3" w:tooltip="Lead Business Unit – outline the business Unit responsible for reviewing the Policy, and conducting stakeholder consultation where necessary." w:history="1">
              <w:r w:rsidRPr="0007250F">
                <w:rPr>
                  <w:rFonts w:cs="Arial"/>
                  <w:szCs w:val="24"/>
                </w:rPr>
                <w:t>Lead Business Unit</w:t>
              </w:r>
            </w:hyperlink>
            <w:r w:rsidRPr="0007250F">
              <w:rPr>
                <w:rFonts w:cs="Arial"/>
                <w:szCs w:val="24"/>
              </w:rPr>
              <w:t>:</w:t>
            </w:r>
          </w:p>
        </w:tc>
        <w:tc>
          <w:tcPr>
            <w:tcW w:w="6177" w:type="dxa"/>
            <w:shd w:val="clear" w:color="auto" w:fill="auto"/>
            <w:vAlign w:val="center"/>
          </w:tcPr>
          <w:p w14:paraId="03D4D800" w14:textId="77777777" w:rsidR="004060E2" w:rsidRPr="0007250F" w:rsidRDefault="004060E2" w:rsidP="002338B8">
            <w:pPr>
              <w:spacing w:after="0" w:line="240" w:lineRule="auto"/>
              <w:rPr>
                <w:rFonts w:cs="Arial"/>
                <w:szCs w:val="24"/>
              </w:rPr>
            </w:pPr>
            <w:r>
              <w:rPr>
                <w:rFonts w:cs="Arial"/>
                <w:szCs w:val="24"/>
              </w:rPr>
              <w:t>Legal and Compliance</w:t>
            </w:r>
          </w:p>
        </w:tc>
      </w:tr>
      <w:tr w:rsidR="004060E2" w:rsidRPr="0007250F" w14:paraId="7D6FEF04"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D8AC884" w14:textId="77777777" w:rsidR="004060E2" w:rsidRPr="0007250F" w:rsidRDefault="004060E2" w:rsidP="002338B8">
            <w:pPr>
              <w:spacing w:after="0" w:line="262" w:lineRule="exact"/>
              <w:ind w:left="105"/>
              <w:rPr>
                <w:rFonts w:cs="Arial"/>
                <w:szCs w:val="24"/>
              </w:rPr>
            </w:pPr>
            <w:hyperlink w:anchor="Bookmark3" w:tooltip="Public Consultation – outline whether public consultation is required as part of the policy review or implementation. It is the responsibility of the Business Lead to determine review times." w:history="1">
              <w:r w:rsidRPr="0007250F">
                <w:rPr>
                  <w:rFonts w:cs="Arial"/>
                  <w:szCs w:val="24"/>
                </w:rPr>
                <w:t>Public Consultation</w:t>
              </w:r>
            </w:hyperlink>
            <w:r w:rsidRPr="0007250F">
              <w:rPr>
                <w:rFonts w:cs="Arial"/>
                <w:szCs w:val="24"/>
              </w:rPr>
              <w:t>:</w:t>
            </w:r>
          </w:p>
          <w:p w14:paraId="703B1EC8" w14:textId="77777777" w:rsidR="004060E2" w:rsidRPr="0007250F" w:rsidRDefault="004060E2" w:rsidP="002338B8">
            <w:pPr>
              <w:spacing w:after="0" w:line="262" w:lineRule="exact"/>
              <w:ind w:left="105"/>
              <w:rPr>
                <w:rFonts w:cs="Arial"/>
                <w:szCs w:val="24"/>
              </w:rPr>
            </w:pPr>
            <w:r w:rsidRPr="0007250F">
              <w:rPr>
                <w:rFonts w:cs="Arial"/>
                <w:b/>
                <w:sz w:val="18"/>
                <w:szCs w:val="18"/>
              </w:rPr>
              <w:t>(Yes or No)</w:t>
            </w:r>
          </w:p>
        </w:tc>
        <w:tc>
          <w:tcPr>
            <w:tcW w:w="6177" w:type="dxa"/>
            <w:shd w:val="clear" w:color="auto" w:fill="auto"/>
            <w:vAlign w:val="center"/>
          </w:tcPr>
          <w:p w14:paraId="2718CCA7" w14:textId="77777777" w:rsidR="004060E2" w:rsidRPr="0007250F" w:rsidRDefault="004060E2" w:rsidP="002338B8">
            <w:pPr>
              <w:spacing w:after="0" w:line="240" w:lineRule="auto"/>
              <w:rPr>
                <w:rFonts w:cs="Arial"/>
                <w:szCs w:val="24"/>
              </w:rPr>
            </w:pPr>
            <w:r w:rsidRPr="0007250F">
              <w:rPr>
                <w:rFonts w:cs="Arial"/>
                <w:szCs w:val="24"/>
              </w:rPr>
              <w:t>No</w:t>
            </w:r>
          </w:p>
        </w:tc>
      </w:tr>
      <w:tr w:rsidR="004060E2" w:rsidRPr="0007250F" w14:paraId="4C0F2831"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A31702D" w14:textId="77777777" w:rsidR="004060E2" w:rsidRPr="0007250F" w:rsidRDefault="004060E2" w:rsidP="002338B8">
            <w:pPr>
              <w:spacing w:after="0" w:line="262" w:lineRule="exact"/>
              <w:ind w:left="105"/>
              <w:rPr>
                <w:rFonts w:cs="Arial"/>
                <w:szCs w:val="24"/>
              </w:rPr>
            </w:pPr>
            <w:hyperlink w:anchor="Bookmark3" w:tooltip="Adoption date – (Do not amend - Administration Purpose Only)this is the date that Council resolved to adopt the policy, and any other subsequent review adoption dates by Council." w:history="1">
              <w:r w:rsidRPr="0007250F">
                <w:rPr>
                  <w:rFonts w:cs="Arial"/>
                  <w:szCs w:val="24"/>
                </w:rPr>
                <w:t>Adoption Date</w:t>
              </w:r>
            </w:hyperlink>
            <w:r w:rsidRPr="0007250F">
              <w:rPr>
                <w:rFonts w:cs="Arial"/>
                <w:szCs w:val="24"/>
              </w:rPr>
              <w:t>:</w:t>
            </w:r>
          </w:p>
          <w:p w14:paraId="65A954C6" w14:textId="77777777" w:rsidR="004060E2" w:rsidRPr="0007250F" w:rsidRDefault="004060E2" w:rsidP="002338B8">
            <w:pPr>
              <w:spacing w:after="0" w:line="262" w:lineRule="exact"/>
              <w:ind w:left="105"/>
              <w:rPr>
                <w:rFonts w:cs="Arial"/>
                <w:szCs w:val="24"/>
              </w:rPr>
            </w:pPr>
            <w:r w:rsidRPr="0007250F">
              <w:rPr>
                <w:rFonts w:cs="Arial"/>
                <w:sz w:val="18"/>
                <w:szCs w:val="18"/>
                <w:lang w:val="en-US"/>
              </w:rPr>
              <w:t>(Governance Purpose Only)</w:t>
            </w:r>
          </w:p>
        </w:tc>
        <w:tc>
          <w:tcPr>
            <w:tcW w:w="6177" w:type="dxa"/>
            <w:shd w:val="clear" w:color="auto" w:fill="auto"/>
            <w:vAlign w:val="center"/>
          </w:tcPr>
          <w:p w14:paraId="2C261562" w14:textId="77777777" w:rsidR="004060E2" w:rsidRPr="0007250F" w:rsidRDefault="004060E2" w:rsidP="002338B8">
            <w:pPr>
              <w:spacing w:after="0" w:line="240" w:lineRule="auto"/>
              <w:rPr>
                <w:rFonts w:cs="Arial"/>
                <w:szCs w:val="24"/>
              </w:rPr>
            </w:pPr>
            <w:r>
              <w:rPr>
                <w:rFonts w:cs="Arial"/>
                <w:szCs w:val="24"/>
              </w:rPr>
              <w:t>14 December 2023</w:t>
            </w:r>
          </w:p>
        </w:tc>
      </w:tr>
      <w:tr w:rsidR="004060E2" w:rsidRPr="0007250F" w14:paraId="2A930EC1" w14:textId="77777777" w:rsidTr="002338B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C85C699" w14:textId="77777777" w:rsidR="004060E2" w:rsidRPr="0007250F" w:rsidRDefault="004060E2" w:rsidP="002338B8">
            <w:pPr>
              <w:spacing w:after="0" w:line="262" w:lineRule="exact"/>
              <w:ind w:left="105"/>
              <w:rPr>
                <w:rFonts w:cs="Arial"/>
                <w:szCs w:val="24"/>
              </w:rPr>
            </w:pPr>
            <w:hyperlink w:anchor="Bookmark3" w:tooltip="Next review date: – (Do not amend - Administration Purpose Only)  this is the due date for review. Maximum time allowed for review timeframe is 2 years." w:history="1">
              <w:r w:rsidRPr="0007250F">
                <w:rPr>
                  <w:rFonts w:cs="Arial"/>
                  <w:szCs w:val="24"/>
                </w:rPr>
                <w:t>Next Review Due</w:t>
              </w:r>
            </w:hyperlink>
            <w:r w:rsidRPr="0007250F">
              <w:rPr>
                <w:rFonts w:cs="Arial"/>
                <w:szCs w:val="24"/>
              </w:rPr>
              <w:t>:</w:t>
            </w:r>
          </w:p>
          <w:p w14:paraId="3320E3E1" w14:textId="77777777" w:rsidR="004060E2" w:rsidRPr="0007250F" w:rsidRDefault="004060E2" w:rsidP="002338B8">
            <w:pPr>
              <w:spacing w:after="0" w:line="262" w:lineRule="exact"/>
              <w:ind w:left="105"/>
              <w:rPr>
                <w:rFonts w:cs="Arial"/>
                <w:szCs w:val="24"/>
              </w:rPr>
            </w:pPr>
            <w:r w:rsidRPr="0007250F">
              <w:rPr>
                <w:rFonts w:cs="Arial"/>
                <w:sz w:val="18"/>
                <w:szCs w:val="18"/>
                <w:lang w:val="en-US"/>
              </w:rPr>
              <w:t>(Governance Purpose Only)</w:t>
            </w:r>
          </w:p>
        </w:tc>
        <w:tc>
          <w:tcPr>
            <w:tcW w:w="6177" w:type="dxa"/>
            <w:shd w:val="clear" w:color="auto" w:fill="auto"/>
            <w:vAlign w:val="center"/>
          </w:tcPr>
          <w:p w14:paraId="0FD2F1CD" w14:textId="77777777" w:rsidR="004060E2" w:rsidRPr="0007250F" w:rsidRDefault="004060E2" w:rsidP="002338B8">
            <w:pPr>
              <w:spacing w:after="0" w:line="240" w:lineRule="auto"/>
              <w:rPr>
                <w:rFonts w:cs="Arial"/>
                <w:szCs w:val="24"/>
              </w:rPr>
            </w:pPr>
            <w:r>
              <w:rPr>
                <w:rFonts w:cs="Arial"/>
                <w:szCs w:val="24"/>
              </w:rPr>
              <w:t>December</w:t>
            </w:r>
            <w:r w:rsidRPr="0007250F">
              <w:rPr>
                <w:rFonts w:cs="Arial"/>
                <w:szCs w:val="24"/>
              </w:rPr>
              <w:t xml:space="preserve"> 2025</w:t>
            </w:r>
          </w:p>
        </w:tc>
      </w:tr>
      <w:tr w:rsidR="004060E2" w:rsidRPr="0007250F" w14:paraId="6D302276" w14:textId="77777777" w:rsidTr="002338B8">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66A9CE50" w14:textId="77777777" w:rsidR="004060E2" w:rsidRPr="0007250F" w:rsidRDefault="004060E2" w:rsidP="002338B8">
            <w:pPr>
              <w:spacing w:after="0" w:line="262" w:lineRule="exact"/>
              <w:ind w:left="105"/>
              <w:rPr>
                <w:rFonts w:cs="Arial"/>
                <w:color w:val="808080"/>
                <w:szCs w:val="24"/>
              </w:rPr>
            </w:pPr>
            <w:hyperlink w:anchor="Bookmark3" w:tooltip="ECM Doc Set ID: this refers Doc Set ID in ECM" w:history="1">
              <w:r w:rsidRPr="0007250F">
                <w:rPr>
                  <w:rFonts w:cs="Arial"/>
                  <w:szCs w:val="24"/>
                </w:rPr>
                <w:t>ECM Doc Set ID</w:t>
              </w:r>
            </w:hyperlink>
            <w:r w:rsidRPr="0007250F">
              <w:rPr>
                <w:rFonts w:cs="Arial"/>
                <w:szCs w:val="24"/>
              </w:rPr>
              <w:t>:</w:t>
            </w:r>
          </w:p>
          <w:p w14:paraId="1B5CC8DA" w14:textId="77777777" w:rsidR="004060E2" w:rsidRPr="0007250F" w:rsidRDefault="004060E2" w:rsidP="002338B8">
            <w:pPr>
              <w:spacing w:after="0" w:line="262" w:lineRule="exact"/>
              <w:ind w:left="105"/>
              <w:rPr>
                <w:rFonts w:cs="Arial"/>
                <w:color w:val="808080"/>
                <w:szCs w:val="24"/>
              </w:rPr>
            </w:pPr>
            <w:r w:rsidRPr="0007250F">
              <w:rPr>
                <w:rFonts w:cs="Arial"/>
                <w:sz w:val="18"/>
                <w:szCs w:val="18"/>
                <w:lang w:val="en-US"/>
              </w:rPr>
              <w:t>(Governance Purpose Only)</w:t>
            </w:r>
          </w:p>
        </w:tc>
        <w:tc>
          <w:tcPr>
            <w:tcW w:w="6177" w:type="dxa"/>
            <w:shd w:val="clear" w:color="auto" w:fill="auto"/>
            <w:vAlign w:val="center"/>
          </w:tcPr>
          <w:p w14:paraId="51921B5A" w14:textId="7A1BC5D3" w:rsidR="004060E2" w:rsidRPr="0007250F" w:rsidRDefault="004060E2" w:rsidP="002338B8">
            <w:pPr>
              <w:spacing w:after="0" w:line="240" w:lineRule="auto"/>
              <w:rPr>
                <w:rFonts w:cs="Arial"/>
                <w:szCs w:val="24"/>
              </w:rPr>
            </w:pPr>
            <w:r>
              <w:rPr>
                <w:rFonts w:cs="Arial"/>
                <w:szCs w:val="24"/>
              </w:rPr>
              <w:t>11210902</w:t>
            </w:r>
          </w:p>
        </w:tc>
      </w:tr>
    </w:tbl>
    <w:p w14:paraId="4573C75F" w14:textId="77777777" w:rsidR="004060E2" w:rsidRPr="00C75BB7" w:rsidRDefault="004060E2" w:rsidP="00805B51">
      <w:pPr>
        <w:spacing w:after="0" w:line="240" w:lineRule="auto"/>
        <w:rPr>
          <w:rFonts w:cs="Arial"/>
          <w:szCs w:val="24"/>
        </w:rPr>
      </w:pPr>
    </w:p>
    <w:sectPr w:rsidR="004060E2" w:rsidRPr="00C75BB7" w:rsidSect="00C75BB7">
      <w:footerReference w:type="default" r:id="rId11"/>
      <w:headerReference w:type="first" r:id="rId12"/>
      <w:footerReference w:type="first" r:id="rId13"/>
      <w:pgSz w:w="11900" w:h="16840"/>
      <w:pgMar w:top="851" w:right="1134" w:bottom="1134" w:left="1134" w:header="0" w:footer="227"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1713" w14:textId="77777777" w:rsidR="00592C8C" w:rsidRDefault="00592C8C" w:rsidP="004F36D9">
      <w:r>
        <w:separator/>
      </w:r>
    </w:p>
  </w:endnote>
  <w:endnote w:type="continuationSeparator" w:id="0">
    <w:p w14:paraId="32841FB0" w14:textId="77777777" w:rsidR="00592C8C" w:rsidRDefault="00592C8C" w:rsidP="004F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charset w:val="00"/>
    <w:family w:val="auto"/>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17C4" w14:textId="71A1900F" w:rsidR="008467E2" w:rsidRDefault="000C2315">
    <w:pPr>
      <w:pStyle w:val="Footer"/>
    </w:pPr>
    <w:r>
      <w:rPr>
        <w:noProof/>
      </w:rPr>
      <mc:AlternateContent>
        <mc:Choice Requires="wps">
          <w:drawing>
            <wp:anchor distT="0" distB="0" distL="114300" distR="114300" simplePos="0" relativeHeight="251663360" behindDoc="0" locked="0" layoutInCell="1" allowOverlap="1" wp14:anchorId="5E207BDE" wp14:editId="128B948F">
              <wp:simplePos x="0" y="0"/>
              <wp:positionH relativeFrom="margin">
                <wp:posOffset>-5715</wp:posOffset>
              </wp:positionH>
              <wp:positionV relativeFrom="paragraph">
                <wp:posOffset>-325120</wp:posOffset>
              </wp:positionV>
              <wp:extent cx="981075" cy="266700"/>
              <wp:effectExtent l="0" t="0" r="0" b="0"/>
              <wp:wrapThrough wrapText="bothSides">
                <wp:wrapPolygon edited="0">
                  <wp:start x="1258" y="0"/>
                  <wp:lineTo x="1258" y="20057"/>
                  <wp:lineTo x="20132" y="20057"/>
                  <wp:lineTo x="20132" y="0"/>
                  <wp:lineTo x="1258" y="0"/>
                </wp:wrapPolygon>
              </wp:wrapThrough>
              <wp:docPr id="5" name="Text Box 5"/>
              <wp:cNvGraphicFramePr/>
              <a:graphic xmlns:a="http://schemas.openxmlformats.org/drawingml/2006/main">
                <a:graphicData uri="http://schemas.microsoft.com/office/word/2010/wordprocessingShape">
                  <wps:wsp>
                    <wps:cNvSpPr txBox="1"/>
                    <wps:spPr>
                      <a:xfrm>
                        <a:off x="0" y="0"/>
                        <a:ext cx="981075" cy="266700"/>
                      </a:xfrm>
                      <a:prstGeom prst="rect">
                        <a:avLst/>
                      </a:prstGeom>
                      <a:noFill/>
                      <a:ln w="6350">
                        <a:noFill/>
                      </a:ln>
                      <a:effectLst>
                        <a:glow rad="127000">
                          <a:schemeClr val="accent1">
                            <a:alpha val="0"/>
                          </a:schemeClr>
                        </a:glow>
                      </a:effectLst>
                    </wps:spPr>
                    <wps:txbx>
                      <w:txbxContent>
                        <w:p w14:paraId="732BC7EC" w14:textId="77777777" w:rsidR="000C2315" w:rsidRPr="000C2315" w:rsidRDefault="000C2315" w:rsidP="000C2315">
                          <w:pPr>
                            <w:rPr>
                              <w:sz w:val="14"/>
                              <w:szCs w:val="12"/>
                            </w:rPr>
                          </w:pPr>
                          <w:r w:rsidRPr="000C2315">
                            <w:rPr>
                              <w:sz w:val="14"/>
                              <w:szCs w:val="12"/>
                            </w:rPr>
                            <w:t>July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07BDE" id="_x0000_t202" coordsize="21600,21600" o:spt="202" path="m,l,21600r21600,l21600,xe">
              <v:stroke joinstyle="miter"/>
              <v:path gradientshapeok="t" o:connecttype="rect"/>
            </v:shapetype>
            <v:shape id="Text Box 5" o:spid="_x0000_s1026" type="#_x0000_t202" style="position:absolute;margin-left:-.45pt;margin-top:-25.6pt;width:77.2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ylYQIAAMQEAAAOAAAAZHJzL2Uyb0RvYy54bWysVN9P2zAQfp+0/8Hy+0jS0QIVKepATJMQ&#10;IAHi2XWcJpLj82y3Cfvr99lpS8X2NO3FOd+d78d33+Xyaug02yrnWzIlL05yzpSRVLVmXfKX59sv&#10;55z5IEwlNBlV8jfl+dXi86fL3s7VhBrSlXIMQYyf97bkTQh2nmVeNqoT/oSsMjDW5DoRcHXrrHKi&#10;R/ROZ5M8n2U9uco6ksp7aG9GI1+k+HWtZHioa68C0yVHbSGdLp2reGaLSzFfO2GbVu7KEP9QRSda&#10;g6SHUDciCLZx7R+hulY68lSHE0ldRnXdSpV6QDdF/qGbp0ZYlXoBON4eYPL/L6y83z461lYln3Jm&#10;RIcRPashsG80sGlEp7d+DqcnC7cwQI0p7/Ueytj0ULsuftEOgx04vx2wjcEklBfnRX6GHBKmyWx2&#10;lifss/fH1vnwXVHHolByh9ElRMX2zgcUAte9S8xl6LbVOo1PG9aXfPZ1mqcHBwteaBN9VSICwsTL&#10;WlPPnEDHxQRVjG8S39S1dmwrwBQhpTKhGPNr24hRvS/54J2qigGTcJQmi7CN8EQpDKthh+WKqjdA&#10;6WikorfytkXDd8KHR+HAPaCHfQoPOGpELjntJM4acr/+po/+oASsnPXgcsn9z41wijP9w4AsF8Xp&#10;aSR/upxOzya4uGPL6thiNt01AYQCm2tlEqN/0HuxdtS9Yu2WMStMwkjkLnnYi9dh3DCsrVTLZXIC&#10;3a0Id+bJyhg6TiKO83l4Fc7uZh5Alnvas17MP4x+9B2Hv9wEqtvEiwjwiCqmEC9YlXEw41rHXTy+&#10;J6/3n8/iNwAAAP//AwBQSwMEFAAGAAgAAAAhAKVi1AnfAAAACAEAAA8AAABkcnMvZG93bnJldi54&#10;bWxMj8FKw0AQhu+C77CM4K3dNJJS02xKCRRB9NDai7dJdpqEZmdjdttGn97NSU/D8P388022GU0n&#10;rjS41rKCxTwCQVxZ3XKt4Pixm61AOI+ssbNMCr7JwSa/v8sw1fbGe7oefC1CCbsUFTTe96mUrmrI&#10;oJvbnjiwkx0M+rAOtdQD3kK56WQcRUtpsOVwocGeioaq8+FiFLwWu3fcl7FZ/XTFy9tp238dPxOl&#10;Hh/G7RqEp9H/hWHSD+qQB6fSXlg70SmYPYdgGMkiBjHx5GkJopxADDLP5P8H8l8AAAD//wMAUEsB&#10;Ai0AFAAGAAgAAAAhALaDOJL+AAAA4QEAABMAAAAAAAAAAAAAAAAAAAAAAFtDb250ZW50X1R5cGVz&#10;XS54bWxQSwECLQAUAAYACAAAACEAOP0h/9YAAACUAQAACwAAAAAAAAAAAAAAAAAvAQAAX3JlbHMv&#10;LnJlbHNQSwECLQAUAAYACAAAACEA0FccpWECAADEBAAADgAAAAAAAAAAAAAAAAAuAgAAZHJzL2Uy&#10;b0RvYy54bWxQSwECLQAUAAYACAAAACEApWLUCd8AAAAIAQAADwAAAAAAAAAAAAAAAAC7BAAAZHJz&#10;L2Rvd25yZXYueG1sUEsFBgAAAAAEAAQA8wAAAMcFAAAAAA==&#10;" filled="f" stroked="f" strokeweight=".5pt">
              <v:textbox>
                <w:txbxContent>
                  <w:p w14:paraId="732BC7EC" w14:textId="77777777" w:rsidR="000C2315" w:rsidRPr="000C2315" w:rsidRDefault="000C2315" w:rsidP="000C2315">
                    <w:pPr>
                      <w:rPr>
                        <w:sz w:val="14"/>
                        <w:szCs w:val="12"/>
                      </w:rPr>
                    </w:pPr>
                    <w:r w:rsidRPr="000C2315">
                      <w:rPr>
                        <w:sz w:val="14"/>
                        <w:szCs w:val="12"/>
                      </w:rPr>
                      <w:t>July 2022</w:t>
                    </w:r>
                  </w:p>
                </w:txbxContent>
              </v:textbox>
              <w10:wrap type="through" anchorx="margin"/>
            </v:shape>
          </w:pict>
        </mc:Fallback>
      </mc:AlternateContent>
    </w:r>
    <w:r w:rsidR="008467E2">
      <w:rPr>
        <w:noProof/>
      </w:rPr>
      <w:drawing>
        <wp:anchor distT="0" distB="0" distL="114300" distR="114300" simplePos="0" relativeHeight="251659264" behindDoc="0" locked="1" layoutInCell="1" allowOverlap="0" wp14:anchorId="2C6E6B6D" wp14:editId="2CCAB582">
          <wp:simplePos x="0" y="0"/>
          <wp:positionH relativeFrom="page">
            <wp:posOffset>-408940</wp:posOffset>
          </wp:positionH>
          <wp:positionV relativeFrom="page">
            <wp:posOffset>9845040</wp:posOffset>
          </wp:positionV>
          <wp:extent cx="8392160" cy="1268095"/>
          <wp:effectExtent l="0" t="0" r="0" b="0"/>
          <wp:wrapNone/>
          <wp:docPr id="1"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F462" w14:textId="377071F0" w:rsidR="004F36D9" w:rsidRPr="0080160E" w:rsidRDefault="00C75BB7" w:rsidP="00BE36BB">
    <w:pPr>
      <w:rPr>
        <w:color w:val="0563C1"/>
        <w:sz w:val="22"/>
        <w:szCs w:val="20"/>
        <w:u w:val="single"/>
      </w:rPr>
    </w:pPr>
    <w:r>
      <w:rPr>
        <w:noProof/>
      </w:rPr>
      <w:drawing>
        <wp:anchor distT="0" distB="0" distL="114300" distR="114300" simplePos="0" relativeHeight="251661312" behindDoc="0" locked="1" layoutInCell="1" allowOverlap="0" wp14:anchorId="6FCFD8EE" wp14:editId="0E41BF2F">
          <wp:simplePos x="0" y="0"/>
          <wp:positionH relativeFrom="page">
            <wp:posOffset>-399415</wp:posOffset>
          </wp:positionH>
          <wp:positionV relativeFrom="page">
            <wp:posOffset>9853930</wp:posOffset>
          </wp:positionV>
          <wp:extent cx="8392160" cy="1268095"/>
          <wp:effectExtent l="0" t="0" r="0" b="0"/>
          <wp:wrapNone/>
          <wp:docPr id="2"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20A1" w14:textId="77777777" w:rsidR="00592C8C" w:rsidRDefault="00592C8C" w:rsidP="004F36D9">
      <w:r>
        <w:separator/>
      </w:r>
    </w:p>
  </w:footnote>
  <w:footnote w:type="continuationSeparator" w:id="0">
    <w:p w14:paraId="49431E03" w14:textId="77777777" w:rsidR="00592C8C" w:rsidRDefault="00592C8C" w:rsidP="004F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7272" w14:textId="0BC940AC" w:rsidR="004F36D9" w:rsidRDefault="004F36D9" w:rsidP="00D700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C88"/>
    <w:multiLevelType w:val="hybridMultilevel"/>
    <w:tmpl w:val="D80E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10770"/>
    <w:multiLevelType w:val="hybridMultilevel"/>
    <w:tmpl w:val="122A5D0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E445F"/>
    <w:multiLevelType w:val="hybridMultilevel"/>
    <w:tmpl w:val="394A5080"/>
    <w:lvl w:ilvl="0" w:tplc="58B8E51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E0EE2"/>
    <w:multiLevelType w:val="hybridMultilevel"/>
    <w:tmpl w:val="3860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925FD"/>
    <w:multiLevelType w:val="hybridMultilevel"/>
    <w:tmpl w:val="461A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004F0"/>
    <w:multiLevelType w:val="hybridMultilevel"/>
    <w:tmpl w:val="571A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84A2A"/>
    <w:multiLevelType w:val="hybridMultilevel"/>
    <w:tmpl w:val="A8C04D7C"/>
    <w:lvl w:ilvl="0" w:tplc="5B485A4C">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E4336"/>
    <w:multiLevelType w:val="hybridMultilevel"/>
    <w:tmpl w:val="410C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525A2F"/>
    <w:multiLevelType w:val="hybridMultilevel"/>
    <w:tmpl w:val="DB248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1E03E6"/>
    <w:multiLevelType w:val="hybridMultilevel"/>
    <w:tmpl w:val="2CF8A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957B44"/>
    <w:multiLevelType w:val="hybridMultilevel"/>
    <w:tmpl w:val="E884929A"/>
    <w:lvl w:ilvl="0" w:tplc="94FE4E36">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C0206E"/>
    <w:multiLevelType w:val="hybridMultilevel"/>
    <w:tmpl w:val="B24E0692"/>
    <w:lvl w:ilvl="0" w:tplc="0C09000F">
      <w:start w:val="1"/>
      <w:numFmt w:val="decimal"/>
      <w:lvlText w:val="%1."/>
      <w:lvlJc w:val="left"/>
      <w:pPr>
        <w:ind w:left="2093" w:hanging="360"/>
      </w:pPr>
    </w:lvl>
    <w:lvl w:ilvl="1" w:tplc="0C090019" w:tentative="1">
      <w:start w:val="1"/>
      <w:numFmt w:val="lowerLetter"/>
      <w:lvlText w:val="%2."/>
      <w:lvlJc w:val="left"/>
      <w:pPr>
        <w:ind w:left="2813" w:hanging="360"/>
      </w:pPr>
    </w:lvl>
    <w:lvl w:ilvl="2" w:tplc="0C09001B" w:tentative="1">
      <w:start w:val="1"/>
      <w:numFmt w:val="lowerRoman"/>
      <w:lvlText w:val="%3."/>
      <w:lvlJc w:val="right"/>
      <w:pPr>
        <w:ind w:left="3533" w:hanging="180"/>
      </w:pPr>
    </w:lvl>
    <w:lvl w:ilvl="3" w:tplc="0C09000F" w:tentative="1">
      <w:start w:val="1"/>
      <w:numFmt w:val="decimal"/>
      <w:lvlText w:val="%4."/>
      <w:lvlJc w:val="left"/>
      <w:pPr>
        <w:ind w:left="4253" w:hanging="360"/>
      </w:pPr>
    </w:lvl>
    <w:lvl w:ilvl="4" w:tplc="0C090019" w:tentative="1">
      <w:start w:val="1"/>
      <w:numFmt w:val="lowerLetter"/>
      <w:lvlText w:val="%5."/>
      <w:lvlJc w:val="left"/>
      <w:pPr>
        <w:ind w:left="4973" w:hanging="360"/>
      </w:pPr>
    </w:lvl>
    <w:lvl w:ilvl="5" w:tplc="0C09001B" w:tentative="1">
      <w:start w:val="1"/>
      <w:numFmt w:val="lowerRoman"/>
      <w:lvlText w:val="%6."/>
      <w:lvlJc w:val="right"/>
      <w:pPr>
        <w:ind w:left="5693" w:hanging="180"/>
      </w:pPr>
    </w:lvl>
    <w:lvl w:ilvl="6" w:tplc="0C09000F" w:tentative="1">
      <w:start w:val="1"/>
      <w:numFmt w:val="decimal"/>
      <w:lvlText w:val="%7."/>
      <w:lvlJc w:val="left"/>
      <w:pPr>
        <w:ind w:left="6413" w:hanging="360"/>
      </w:pPr>
    </w:lvl>
    <w:lvl w:ilvl="7" w:tplc="0C090019" w:tentative="1">
      <w:start w:val="1"/>
      <w:numFmt w:val="lowerLetter"/>
      <w:lvlText w:val="%8."/>
      <w:lvlJc w:val="left"/>
      <w:pPr>
        <w:ind w:left="7133" w:hanging="360"/>
      </w:pPr>
    </w:lvl>
    <w:lvl w:ilvl="8" w:tplc="0C09001B" w:tentative="1">
      <w:start w:val="1"/>
      <w:numFmt w:val="lowerRoman"/>
      <w:lvlText w:val="%9."/>
      <w:lvlJc w:val="right"/>
      <w:pPr>
        <w:ind w:left="7853" w:hanging="180"/>
      </w:pPr>
    </w:lvl>
  </w:abstractNum>
  <w:abstractNum w:abstractNumId="12" w15:restartNumberingAfterBreak="0">
    <w:nsid w:val="1A9E5CC3"/>
    <w:multiLevelType w:val="hybridMultilevel"/>
    <w:tmpl w:val="85D81B2E"/>
    <w:lvl w:ilvl="0" w:tplc="FBBA959A">
      <w:start w:val="1"/>
      <w:numFmt w:val="decimal"/>
      <w:lvlText w:val="%1."/>
      <w:lvlJc w:val="left"/>
      <w:pPr>
        <w:ind w:left="720" w:hanging="360"/>
      </w:pPr>
    </w:lvl>
    <w:lvl w:ilvl="1" w:tplc="AB1A844C">
      <w:start w:val="1"/>
      <w:numFmt w:val="lowerLetter"/>
      <w:lvlText w:val="%2."/>
      <w:lvlJc w:val="left"/>
      <w:pPr>
        <w:ind w:left="1440" w:hanging="360"/>
      </w:pPr>
    </w:lvl>
    <w:lvl w:ilvl="2" w:tplc="DBD06A42">
      <w:start w:val="1"/>
      <w:numFmt w:val="lowerRoman"/>
      <w:lvlText w:val="%3."/>
      <w:lvlJc w:val="right"/>
      <w:pPr>
        <w:ind w:left="2160" w:hanging="180"/>
      </w:pPr>
    </w:lvl>
    <w:lvl w:ilvl="3" w:tplc="03D2FFEA">
      <w:start w:val="1"/>
      <w:numFmt w:val="decimal"/>
      <w:lvlText w:val="%4."/>
      <w:lvlJc w:val="left"/>
      <w:pPr>
        <w:ind w:left="2880" w:hanging="360"/>
      </w:pPr>
    </w:lvl>
    <w:lvl w:ilvl="4" w:tplc="748A3D64">
      <w:start w:val="1"/>
      <w:numFmt w:val="lowerLetter"/>
      <w:lvlText w:val="%5."/>
      <w:lvlJc w:val="left"/>
      <w:pPr>
        <w:ind w:left="3600" w:hanging="360"/>
      </w:pPr>
    </w:lvl>
    <w:lvl w:ilvl="5" w:tplc="75F6FB8E">
      <w:start w:val="1"/>
      <w:numFmt w:val="lowerRoman"/>
      <w:lvlText w:val="%6."/>
      <w:lvlJc w:val="right"/>
      <w:pPr>
        <w:ind w:left="4320" w:hanging="180"/>
      </w:pPr>
    </w:lvl>
    <w:lvl w:ilvl="6" w:tplc="1B10876C">
      <w:start w:val="1"/>
      <w:numFmt w:val="decimal"/>
      <w:lvlText w:val="%7."/>
      <w:lvlJc w:val="left"/>
      <w:pPr>
        <w:ind w:left="5040" w:hanging="360"/>
      </w:pPr>
    </w:lvl>
    <w:lvl w:ilvl="7" w:tplc="E23A6C1A">
      <w:start w:val="1"/>
      <w:numFmt w:val="lowerLetter"/>
      <w:lvlText w:val="%8."/>
      <w:lvlJc w:val="left"/>
      <w:pPr>
        <w:ind w:left="5760" w:hanging="360"/>
      </w:pPr>
    </w:lvl>
    <w:lvl w:ilvl="8" w:tplc="92D2F832">
      <w:start w:val="1"/>
      <w:numFmt w:val="lowerRoman"/>
      <w:lvlText w:val="%9."/>
      <w:lvlJc w:val="right"/>
      <w:pPr>
        <w:ind w:left="6480" w:hanging="180"/>
      </w:pPr>
    </w:lvl>
  </w:abstractNum>
  <w:abstractNum w:abstractNumId="13" w15:restartNumberingAfterBreak="0">
    <w:nsid w:val="1D9A612A"/>
    <w:multiLevelType w:val="hybridMultilevel"/>
    <w:tmpl w:val="C9928A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6F4CAB"/>
    <w:multiLevelType w:val="hybridMultilevel"/>
    <w:tmpl w:val="1012EE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26A42B1E"/>
    <w:multiLevelType w:val="hybridMultilevel"/>
    <w:tmpl w:val="C3E6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BD1FEC"/>
    <w:multiLevelType w:val="hybridMultilevel"/>
    <w:tmpl w:val="D028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052CCA"/>
    <w:multiLevelType w:val="hybridMultilevel"/>
    <w:tmpl w:val="E174B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2E51C4"/>
    <w:multiLevelType w:val="hybridMultilevel"/>
    <w:tmpl w:val="13B2F05C"/>
    <w:lvl w:ilvl="0" w:tplc="0C09000F">
      <w:start w:val="1"/>
      <w:numFmt w:val="decimal"/>
      <w:lvlText w:val="%1."/>
      <w:lvlJc w:val="left"/>
      <w:pPr>
        <w:ind w:left="2093" w:hanging="360"/>
      </w:pPr>
    </w:lvl>
    <w:lvl w:ilvl="1" w:tplc="0C090019" w:tentative="1">
      <w:start w:val="1"/>
      <w:numFmt w:val="lowerLetter"/>
      <w:lvlText w:val="%2."/>
      <w:lvlJc w:val="left"/>
      <w:pPr>
        <w:ind w:left="2813" w:hanging="360"/>
      </w:pPr>
    </w:lvl>
    <w:lvl w:ilvl="2" w:tplc="0C09001B" w:tentative="1">
      <w:start w:val="1"/>
      <w:numFmt w:val="lowerRoman"/>
      <w:lvlText w:val="%3."/>
      <w:lvlJc w:val="right"/>
      <w:pPr>
        <w:ind w:left="3533" w:hanging="180"/>
      </w:pPr>
    </w:lvl>
    <w:lvl w:ilvl="3" w:tplc="0C09000F" w:tentative="1">
      <w:start w:val="1"/>
      <w:numFmt w:val="decimal"/>
      <w:lvlText w:val="%4."/>
      <w:lvlJc w:val="left"/>
      <w:pPr>
        <w:ind w:left="4253" w:hanging="360"/>
      </w:pPr>
    </w:lvl>
    <w:lvl w:ilvl="4" w:tplc="0C090019" w:tentative="1">
      <w:start w:val="1"/>
      <w:numFmt w:val="lowerLetter"/>
      <w:lvlText w:val="%5."/>
      <w:lvlJc w:val="left"/>
      <w:pPr>
        <w:ind w:left="4973" w:hanging="360"/>
      </w:pPr>
    </w:lvl>
    <w:lvl w:ilvl="5" w:tplc="0C09001B" w:tentative="1">
      <w:start w:val="1"/>
      <w:numFmt w:val="lowerRoman"/>
      <w:lvlText w:val="%6."/>
      <w:lvlJc w:val="right"/>
      <w:pPr>
        <w:ind w:left="5693" w:hanging="180"/>
      </w:pPr>
    </w:lvl>
    <w:lvl w:ilvl="6" w:tplc="0C09000F" w:tentative="1">
      <w:start w:val="1"/>
      <w:numFmt w:val="decimal"/>
      <w:lvlText w:val="%7."/>
      <w:lvlJc w:val="left"/>
      <w:pPr>
        <w:ind w:left="6413" w:hanging="360"/>
      </w:pPr>
    </w:lvl>
    <w:lvl w:ilvl="7" w:tplc="0C090019" w:tentative="1">
      <w:start w:val="1"/>
      <w:numFmt w:val="lowerLetter"/>
      <w:lvlText w:val="%8."/>
      <w:lvlJc w:val="left"/>
      <w:pPr>
        <w:ind w:left="7133" w:hanging="360"/>
      </w:pPr>
    </w:lvl>
    <w:lvl w:ilvl="8" w:tplc="0C09001B" w:tentative="1">
      <w:start w:val="1"/>
      <w:numFmt w:val="lowerRoman"/>
      <w:lvlText w:val="%9."/>
      <w:lvlJc w:val="right"/>
      <w:pPr>
        <w:ind w:left="7853" w:hanging="180"/>
      </w:pPr>
    </w:lvl>
  </w:abstractNum>
  <w:abstractNum w:abstractNumId="19" w15:restartNumberingAfterBreak="0">
    <w:nsid w:val="2C3A5F8B"/>
    <w:multiLevelType w:val="hybridMultilevel"/>
    <w:tmpl w:val="26609D04"/>
    <w:lvl w:ilvl="0" w:tplc="4A9CAF6E">
      <w:start w:val="1"/>
      <w:numFmt w:val="decimal"/>
      <w:lvlText w:val="%1."/>
      <w:lvlJc w:val="left"/>
      <w:pPr>
        <w:ind w:left="720" w:hanging="360"/>
      </w:pPr>
    </w:lvl>
    <w:lvl w:ilvl="1" w:tplc="97BC7BE8">
      <w:start w:val="1"/>
      <w:numFmt w:val="lowerLetter"/>
      <w:lvlText w:val="%2."/>
      <w:lvlJc w:val="left"/>
      <w:pPr>
        <w:ind w:left="1440" w:hanging="360"/>
      </w:pPr>
    </w:lvl>
    <w:lvl w:ilvl="2" w:tplc="F41EAEC6">
      <w:start w:val="1"/>
      <w:numFmt w:val="lowerRoman"/>
      <w:lvlText w:val="%3."/>
      <w:lvlJc w:val="right"/>
      <w:pPr>
        <w:ind w:left="2160" w:hanging="180"/>
      </w:pPr>
    </w:lvl>
    <w:lvl w:ilvl="3" w:tplc="565461A4">
      <w:start w:val="1"/>
      <w:numFmt w:val="decimal"/>
      <w:lvlText w:val="%4."/>
      <w:lvlJc w:val="left"/>
      <w:pPr>
        <w:ind w:left="2880" w:hanging="360"/>
      </w:pPr>
    </w:lvl>
    <w:lvl w:ilvl="4" w:tplc="58A65D94">
      <w:start w:val="1"/>
      <w:numFmt w:val="lowerLetter"/>
      <w:lvlText w:val="%5."/>
      <w:lvlJc w:val="left"/>
      <w:pPr>
        <w:ind w:left="3600" w:hanging="360"/>
      </w:pPr>
    </w:lvl>
    <w:lvl w:ilvl="5" w:tplc="74E6020E">
      <w:start w:val="1"/>
      <w:numFmt w:val="lowerRoman"/>
      <w:lvlText w:val="%6."/>
      <w:lvlJc w:val="right"/>
      <w:pPr>
        <w:ind w:left="4320" w:hanging="180"/>
      </w:pPr>
    </w:lvl>
    <w:lvl w:ilvl="6" w:tplc="4A2E5B8A">
      <w:start w:val="1"/>
      <w:numFmt w:val="decimal"/>
      <w:lvlText w:val="%7."/>
      <w:lvlJc w:val="left"/>
      <w:pPr>
        <w:ind w:left="5040" w:hanging="360"/>
      </w:pPr>
    </w:lvl>
    <w:lvl w:ilvl="7" w:tplc="272AB980">
      <w:start w:val="1"/>
      <w:numFmt w:val="lowerLetter"/>
      <w:lvlText w:val="%8."/>
      <w:lvlJc w:val="left"/>
      <w:pPr>
        <w:ind w:left="5760" w:hanging="360"/>
      </w:pPr>
    </w:lvl>
    <w:lvl w:ilvl="8" w:tplc="07FC9376">
      <w:start w:val="1"/>
      <w:numFmt w:val="lowerRoman"/>
      <w:lvlText w:val="%9."/>
      <w:lvlJc w:val="right"/>
      <w:pPr>
        <w:ind w:left="6480" w:hanging="180"/>
      </w:pPr>
    </w:lvl>
  </w:abstractNum>
  <w:abstractNum w:abstractNumId="20" w15:restartNumberingAfterBreak="0">
    <w:nsid w:val="36F62DCB"/>
    <w:multiLevelType w:val="hybridMultilevel"/>
    <w:tmpl w:val="0D3CFF86"/>
    <w:lvl w:ilvl="0" w:tplc="64F43F7C">
      <w:start w:val="2"/>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307C5"/>
    <w:multiLevelType w:val="hybridMultilevel"/>
    <w:tmpl w:val="6D20F256"/>
    <w:lvl w:ilvl="0" w:tplc="00B09EB0">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116E21"/>
    <w:multiLevelType w:val="hybridMultilevel"/>
    <w:tmpl w:val="6CCC6FE2"/>
    <w:lvl w:ilvl="0" w:tplc="0C090019">
      <w:start w:val="1"/>
      <w:numFmt w:val="lowerLetter"/>
      <w:lvlText w:val="%1."/>
      <w:lvlJc w:val="left"/>
      <w:pPr>
        <w:ind w:left="107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4E1AF1"/>
    <w:multiLevelType w:val="hybridMultilevel"/>
    <w:tmpl w:val="7794D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6D395D"/>
    <w:multiLevelType w:val="hybridMultilevel"/>
    <w:tmpl w:val="5D84F0C2"/>
    <w:lvl w:ilvl="0" w:tplc="0C090019">
      <w:start w:val="1"/>
      <w:numFmt w:val="lowerLetter"/>
      <w:lvlText w:val="%1."/>
      <w:lvlJc w:val="left"/>
      <w:pPr>
        <w:ind w:left="720" w:hanging="360"/>
      </w:pPr>
      <w:rPr>
        <w:rFonts w:hint="default"/>
      </w:rPr>
    </w:lvl>
    <w:lvl w:ilvl="1" w:tplc="0C09001B">
      <w:start w:val="1"/>
      <w:numFmt w:val="lowerRoman"/>
      <w:lvlText w:val="%2."/>
      <w:lvlJc w:val="right"/>
      <w:pPr>
        <w:ind w:left="1778"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F763F9"/>
    <w:multiLevelType w:val="hybridMultilevel"/>
    <w:tmpl w:val="6FE2A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650A3A"/>
    <w:multiLevelType w:val="hybridMultilevel"/>
    <w:tmpl w:val="F592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3E75FA"/>
    <w:multiLevelType w:val="hybridMultilevel"/>
    <w:tmpl w:val="1A3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D93131"/>
    <w:multiLevelType w:val="hybridMultilevel"/>
    <w:tmpl w:val="9D4E2E60"/>
    <w:lvl w:ilvl="0" w:tplc="0C09000F">
      <w:start w:val="1"/>
      <w:numFmt w:val="decimal"/>
      <w:lvlText w:val="%1."/>
      <w:lvlJc w:val="left"/>
      <w:pPr>
        <w:ind w:left="1834" w:hanging="360"/>
      </w:pPr>
    </w:lvl>
    <w:lvl w:ilvl="1" w:tplc="0C090019" w:tentative="1">
      <w:start w:val="1"/>
      <w:numFmt w:val="lowerLetter"/>
      <w:lvlText w:val="%2."/>
      <w:lvlJc w:val="left"/>
      <w:pPr>
        <w:ind w:left="2554" w:hanging="360"/>
      </w:pPr>
    </w:lvl>
    <w:lvl w:ilvl="2" w:tplc="0C09001B" w:tentative="1">
      <w:start w:val="1"/>
      <w:numFmt w:val="lowerRoman"/>
      <w:lvlText w:val="%3."/>
      <w:lvlJc w:val="right"/>
      <w:pPr>
        <w:ind w:left="3274" w:hanging="180"/>
      </w:pPr>
    </w:lvl>
    <w:lvl w:ilvl="3" w:tplc="0C09000F" w:tentative="1">
      <w:start w:val="1"/>
      <w:numFmt w:val="decimal"/>
      <w:lvlText w:val="%4."/>
      <w:lvlJc w:val="left"/>
      <w:pPr>
        <w:ind w:left="3994" w:hanging="360"/>
      </w:pPr>
    </w:lvl>
    <w:lvl w:ilvl="4" w:tplc="0C090019" w:tentative="1">
      <w:start w:val="1"/>
      <w:numFmt w:val="lowerLetter"/>
      <w:lvlText w:val="%5."/>
      <w:lvlJc w:val="left"/>
      <w:pPr>
        <w:ind w:left="4714" w:hanging="360"/>
      </w:pPr>
    </w:lvl>
    <w:lvl w:ilvl="5" w:tplc="0C09001B" w:tentative="1">
      <w:start w:val="1"/>
      <w:numFmt w:val="lowerRoman"/>
      <w:lvlText w:val="%6."/>
      <w:lvlJc w:val="right"/>
      <w:pPr>
        <w:ind w:left="5434" w:hanging="180"/>
      </w:pPr>
    </w:lvl>
    <w:lvl w:ilvl="6" w:tplc="0C09000F" w:tentative="1">
      <w:start w:val="1"/>
      <w:numFmt w:val="decimal"/>
      <w:lvlText w:val="%7."/>
      <w:lvlJc w:val="left"/>
      <w:pPr>
        <w:ind w:left="6154" w:hanging="360"/>
      </w:pPr>
    </w:lvl>
    <w:lvl w:ilvl="7" w:tplc="0C090019" w:tentative="1">
      <w:start w:val="1"/>
      <w:numFmt w:val="lowerLetter"/>
      <w:lvlText w:val="%8."/>
      <w:lvlJc w:val="left"/>
      <w:pPr>
        <w:ind w:left="6874" w:hanging="360"/>
      </w:pPr>
    </w:lvl>
    <w:lvl w:ilvl="8" w:tplc="0C09001B" w:tentative="1">
      <w:start w:val="1"/>
      <w:numFmt w:val="lowerRoman"/>
      <w:lvlText w:val="%9."/>
      <w:lvlJc w:val="right"/>
      <w:pPr>
        <w:ind w:left="7594" w:hanging="180"/>
      </w:pPr>
    </w:lvl>
  </w:abstractNum>
  <w:abstractNum w:abstractNumId="29" w15:restartNumberingAfterBreak="0">
    <w:nsid w:val="51F1564A"/>
    <w:multiLevelType w:val="hybridMultilevel"/>
    <w:tmpl w:val="3E00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7D3E9B"/>
    <w:multiLevelType w:val="hybridMultilevel"/>
    <w:tmpl w:val="54084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B54024"/>
    <w:multiLevelType w:val="hybridMultilevel"/>
    <w:tmpl w:val="B5308C84"/>
    <w:lvl w:ilvl="0" w:tplc="94B68B06">
      <w:start w:val="1"/>
      <w:numFmt w:val="decimal"/>
      <w:lvlText w:val="%1."/>
      <w:lvlJc w:val="left"/>
      <w:pPr>
        <w:ind w:left="2554" w:hanging="360"/>
      </w:pPr>
    </w:lvl>
    <w:lvl w:ilvl="1" w:tplc="C8A4DFF0" w:tentative="1">
      <w:start w:val="1"/>
      <w:numFmt w:val="lowerLetter"/>
      <w:lvlText w:val="%2."/>
      <w:lvlJc w:val="left"/>
      <w:pPr>
        <w:ind w:left="3274" w:hanging="360"/>
      </w:pPr>
    </w:lvl>
    <w:lvl w:ilvl="2" w:tplc="73B2000A" w:tentative="1">
      <w:start w:val="1"/>
      <w:numFmt w:val="lowerRoman"/>
      <w:lvlText w:val="%3."/>
      <w:lvlJc w:val="right"/>
      <w:pPr>
        <w:ind w:left="3994" w:hanging="180"/>
      </w:pPr>
    </w:lvl>
    <w:lvl w:ilvl="3" w:tplc="D5302796" w:tentative="1">
      <w:start w:val="1"/>
      <w:numFmt w:val="decimal"/>
      <w:lvlText w:val="%4."/>
      <w:lvlJc w:val="left"/>
      <w:pPr>
        <w:ind w:left="4714" w:hanging="360"/>
      </w:pPr>
    </w:lvl>
    <w:lvl w:ilvl="4" w:tplc="14901BF2" w:tentative="1">
      <w:start w:val="1"/>
      <w:numFmt w:val="lowerLetter"/>
      <w:lvlText w:val="%5."/>
      <w:lvlJc w:val="left"/>
      <w:pPr>
        <w:ind w:left="5434" w:hanging="360"/>
      </w:pPr>
    </w:lvl>
    <w:lvl w:ilvl="5" w:tplc="9D728780" w:tentative="1">
      <w:start w:val="1"/>
      <w:numFmt w:val="lowerRoman"/>
      <w:lvlText w:val="%6."/>
      <w:lvlJc w:val="right"/>
      <w:pPr>
        <w:ind w:left="6154" w:hanging="180"/>
      </w:pPr>
    </w:lvl>
    <w:lvl w:ilvl="6" w:tplc="C6A2B2A4" w:tentative="1">
      <w:start w:val="1"/>
      <w:numFmt w:val="decimal"/>
      <w:lvlText w:val="%7."/>
      <w:lvlJc w:val="left"/>
      <w:pPr>
        <w:ind w:left="6874" w:hanging="360"/>
      </w:pPr>
    </w:lvl>
    <w:lvl w:ilvl="7" w:tplc="F3328BF8" w:tentative="1">
      <w:start w:val="1"/>
      <w:numFmt w:val="lowerLetter"/>
      <w:lvlText w:val="%8."/>
      <w:lvlJc w:val="left"/>
      <w:pPr>
        <w:ind w:left="7594" w:hanging="360"/>
      </w:pPr>
    </w:lvl>
    <w:lvl w:ilvl="8" w:tplc="11FE8384" w:tentative="1">
      <w:start w:val="1"/>
      <w:numFmt w:val="lowerRoman"/>
      <w:lvlText w:val="%9."/>
      <w:lvlJc w:val="right"/>
      <w:pPr>
        <w:ind w:left="8314" w:hanging="180"/>
      </w:pPr>
    </w:lvl>
  </w:abstractNum>
  <w:abstractNum w:abstractNumId="32" w15:restartNumberingAfterBreak="0">
    <w:nsid w:val="57192DB7"/>
    <w:multiLevelType w:val="hybridMultilevel"/>
    <w:tmpl w:val="27DC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E3D60"/>
    <w:multiLevelType w:val="hybridMultilevel"/>
    <w:tmpl w:val="9228A836"/>
    <w:lvl w:ilvl="0" w:tplc="FFFFFFF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34" w15:restartNumberingAfterBreak="0">
    <w:nsid w:val="64206E54"/>
    <w:multiLevelType w:val="hybridMultilevel"/>
    <w:tmpl w:val="AB22EB22"/>
    <w:lvl w:ilvl="0" w:tplc="FFFFFFFF">
      <w:start w:val="1"/>
      <w:numFmt w:val="decimal"/>
      <w:lvlText w:val="%1."/>
      <w:lvlJc w:val="left"/>
      <w:pPr>
        <w:ind w:left="1834" w:hanging="360"/>
      </w:pPr>
    </w:lvl>
    <w:lvl w:ilvl="1" w:tplc="0C090019" w:tentative="1">
      <w:start w:val="1"/>
      <w:numFmt w:val="lowerLetter"/>
      <w:lvlText w:val="%2."/>
      <w:lvlJc w:val="left"/>
      <w:pPr>
        <w:ind w:left="2554" w:hanging="360"/>
      </w:pPr>
    </w:lvl>
    <w:lvl w:ilvl="2" w:tplc="0C09001B" w:tentative="1">
      <w:start w:val="1"/>
      <w:numFmt w:val="lowerRoman"/>
      <w:lvlText w:val="%3."/>
      <w:lvlJc w:val="right"/>
      <w:pPr>
        <w:ind w:left="3274" w:hanging="180"/>
      </w:pPr>
    </w:lvl>
    <w:lvl w:ilvl="3" w:tplc="0C09000F" w:tentative="1">
      <w:start w:val="1"/>
      <w:numFmt w:val="decimal"/>
      <w:lvlText w:val="%4."/>
      <w:lvlJc w:val="left"/>
      <w:pPr>
        <w:ind w:left="3994" w:hanging="360"/>
      </w:pPr>
    </w:lvl>
    <w:lvl w:ilvl="4" w:tplc="0C090019" w:tentative="1">
      <w:start w:val="1"/>
      <w:numFmt w:val="lowerLetter"/>
      <w:lvlText w:val="%5."/>
      <w:lvlJc w:val="left"/>
      <w:pPr>
        <w:ind w:left="4714" w:hanging="360"/>
      </w:pPr>
    </w:lvl>
    <w:lvl w:ilvl="5" w:tplc="0C09001B" w:tentative="1">
      <w:start w:val="1"/>
      <w:numFmt w:val="lowerRoman"/>
      <w:lvlText w:val="%6."/>
      <w:lvlJc w:val="right"/>
      <w:pPr>
        <w:ind w:left="5434" w:hanging="180"/>
      </w:pPr>
    </w:lvl>
    <w:lvl w:ilvl="6" w:tplc="0C09000F" w:tentative="1">
      <w:start w:val="1"/>
      <w:numFmt w:val="decimal"/>
      <w:lvlText w:val="%7."/>
      <w:lvlJc w:val="left"/>
      <w:pPr>
        <w:ind w:left="6154" w:hanging="360"/>
      </w:pPr>
    </w:lvl>
    <w:lvl w:ilvl="7" w:tplc="0C090019" w:tentative="1">
      <w:start w:val="1"/>
      <w:numFmt w:val="lowerLetter"/>
      <w:lvlText w:val="%8."/>
      <w:lvlJc w:val="left"/>
      <w:pPr>
        <w:ind w:left="6874" w:hanging="360"/>
      </w:pPr>
    </w:lvl>
    <w:lvl w:ilvl="8" w:tplc="0C09001B" w:tentative="1">
      <w:start w:val="1"/>
      <w:numFmt w:val="lowerRoman"/>
      <w:lvlText w:val="%9."/>
      <w:lvlJc w:val="right"/>
      <w:pPr>
        <w:ind w:left="7594" w:hanging="180"/>
      </w:pPr>
    </w:lvl>
  </w:abstractNum>
  <w:abstractNum w:abstractNumId="35" w15:restartNumberingAfterBreak="0">
    <w:nsid w:val="685B2FAF"/>
    <w:multiLevelType w:val="hybridMultilevel"/>
    <w:tmpl w:val="280A6C54"/>
    <w:lvl w:ilvl="0" w:tplc="0C09001B">
      <w:start w:val="1"/>
      <w:numFmt w:val="lowerRoman"/>
      <w:lvlText w:val="%1."/>
      <w:lvlJc w:val="right"/>
      <w:pPr>
        <w:ind w:left="3600" w:hanging="360"/>
      </w:pPr>
      <w:rPr>
        <w:rFont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6" w15:restartNumberingAfterBreak="0">
    <w:nsid w:val="6CF303F6"/>
    <w:multiLevelType w:val="hybridMultilevel"/>
    <w:tmpl w:val="2E2A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31F3B"/>
    <w:multiLevelType w:val="hybridMultilevel"/>
    <w:tmpl w:val="AEB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6E4DCB"/>
    <w:multiLevelType w:val="hybridMultilevel"/>
    <w:tmpl w:val="286E49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784B8B"/>
    <w:multiLevelType w:val="hybridMultilevel"/>
    <w:tmpl w:val="9430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9F0836"/>
    <w:multiLevelType w:val="hybridMultilevel"/>
    <w:tmpl w:val="471C7E5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B12801"/>
    <w:multiLevelType w:val="hybridMultilevel"/>
    <w:tmpl w:val="EAB00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F1752D"/>
    <w:multiLevelType w:val="hybridMultilevel"/>
    <w:tmpl w:val="02C4873E"/>
    <w:lvl w:ilvl="0" w:tplc="D6B2E78A">
      <w:start w:val="2"/>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96362E"/>
    <w:multiLevelType w:val="hybridMultilevel"/>
    <w:tmpl w:val="C616C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4C67A0"/>
    <w:multiLevelType w:val="hybridMultilevel"/>
    <w:tmpl w:val="72BE6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067383">
    <w:abstractNumId w:val="19"/>
  </w:num>
  <w:num w:numId="2" w16cid:durableId="1891116432">
    <w:abstractNumId w:val="12"/>
  </w:num>
  <w:num w:numId="3" w16cid:durableId="467474330">
    <w:abstractNumId w:val="32"/>
  </w:num>
  <w:num w:numId="4" w16cid:durableId="1337616517">
    <w:abstractNumId w:val="20"/>
  </w:num>
  <w:num w:numId="5" w16cid:durableId="1947689230">
    <w:abstractNumId w:val="42"/>
  </w:num>
  <w:num w:numId="6" w16cid:durableId="1305237098">
    <w:abstractNumId w:val="37"/>
  </w:num>
  <w:num w:numId="7" w16cid:durableId="506673599">
    <w:abstractNumId w:val="2"/>
  </w:num>
  <w:num w:numId="8" w16cid:durableId="1457330255">
    <w:abstractNumId w:val="7"/>
  </w:num>
  <w:num w:numId="9" w16cid:durableId="2017725983">
    <w:abstractNumId w:val="4"/>
  </w:num>
  <w:num w:numId="10" w16cid:durableId="1604796893">
    <w:abstractNumId w:val="6"/>
  </w:num>
  <w:num w:numId="11" w16cid:durableId="401299433">
    <w:abstractNumId w:val="3"/>
  </w:num>
  <w:num w:numId="12" w16cid:durableId="589510559">
    <w:abstractNumId w:val="5"/>
  </w:num>
  <w:num w:numId="13" w16cid:durableId="319971126">
    <w:abstractNumId w:val="21"/>
  </w:num>
  <w:num w:numId="14" w16cid:durableId="958604749">
    <w:abstractNumId w:val="1"/>
  </w:num>
  <w:num w:numId="15" w16cid:durableId="1974941517">
    <w:abstractNumId w:val="29"/>
  </w:num>
  <w:num w:numId="16" w16cid:durableId="305932672">
    <w:abstractNumId w:val="16"/>
  </w:num>
  <w:num w:numId="17" w16cid:durableId="1611208362">
    <w:abstractNumId w:val="10"/>
  </w:num>
  <w:num w:numId="18" w16cid:durableId="1827236115">
    <w:abstractNumId w:val="40"/>
  </w:num>
  <w:num w:numId="19" w16cid:durableId="501238283">
    <w:abstractNumId w:val="36"/>
  </w:num>
  <w:num w:numId="20" w16cid:durableId="337851731">
    <w:abstractNumId w:val="23"/>
  </w:num>
  <w:num w:numId="21" w16cid:durableId="599879462">
    <w:abstractNumId w:val="9"/>
  </w:num>
  <w:num w:numId="22" w16cid:durableId="744228599">
    <w:abstractNumId w:val="0"/>
  </w:num>
  <w:num w:numId="23" w16cid:durableId="1465201266">
    <w:abstractNumId w:val="27"/>
  </w:num>
  <w:num w:numId="24" w16cid:durableId="453256538">
    <w:abstractNumId w:val="15"/>
  </w:num>
  <w:num w:numId="25" w16cid:durableId="321473834">
    <w:abstractNumId w:val="14"/>
  </w:num>
  <w:num w:numId="26" w16cid:durableId="1558587580">
    <w:abstractNumId w:val="44"/>
  </w:num>
  <w:num w:numId="27" w16cid:durableId="1524515453">
    <w:abstractNumId w:val="17"/>
  </w:num>
  <w:num w:numId="28" w16cid:durableId="1169252886">
    <w:abstractNumId w:val="8"/>
  </w:num>
  <w:num w:numId="29" w16cid:durableId="101386790">
    <w:abstractNumId w:val="39"/>
  </w:num>
  <w:num w:numId="30" w16cid:durableId="137846764">
    <w:abstractNumId w:val="26"/>
  </w:num>
  <w:num w:numId="31" w16cid:durableId="1789276209">
    <w:abstractNumId w:val="41"/>
  </w:num>
  <w:num w:numId="32" w16cid:durableId="564075293">
    <w:abstractNumId w:val="43"/>
  </w:num>
  <w:num w:numId="33" w16cid:durableId="1800220025">
    <w:abstractNumId w:val="24"/>
  </w:num>
  <w:num w:numId="34" w16cid:durableId="1129326778">
    <w:abstractNumId w:val="35"/>
  </w:num>
  <w:num w:numId="35" w16cid:durableId="559950589">
    <w:abstractNumId w:val="38"/>
  </w:num>
  <w:num w:numId="36" w16cid:durableId="633944435">
    <w:abstractNumId w:val="30"/>
  </w:num>
  <w:num w:numId="37" w16cid:durableId="1461805304">
    <w:abstractNumId w:val="25"/>
  </w:num>
  <w:num w:numId="38" w16cid:durableId="62603031">
    <w:abstractNumId w:val="13"/>
  </w:num>
  <w:num w:numId="39" w16cid:durableId="1917593209">
    <w:abstractNumId w:val="22"/>
  </w:num>
  <w:num w:numId="40" w16cid:durableId="1891259470">
    <w:abstractNumId w:val="33"/>
  </w:num>
  <w:num w:numId="41" w16cid:durableId="480735466">
    <w:abstractNumId w:val="34"/>
  </w:num>
  <w:num w:numId="42" w16cid:durableId="641039177">
    <w:abstractNumId w:val="28"/>
  </w:num>
  <w:num w:numId="43" w16cid:durableId="1564217164">
    <w:abstractNumId w:val="31"/>
  </w:num>
  <w:num w:numId="44" w16cid:durableId="1245532312">
    <w:abstractNumId w:val="18"/>
  </w:num>
  <w:num w:numId="45" w16cid:durableId="2192880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linkStyles/>
  <w:defaultTabStop w:val="720"/>
  <w:drawingGridHorizontalSpacing w:val="120"/>
  <w:drawingGridVerticalSpacing w:val="2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5D"/>
    <w:rsid w:val="00093AAD"/>
    <w:rsid w:val="000B75B7"/>
    <w:rsid w:val="000C2315"/>
    <w:rsid w:val="001A1A73"/>
    <w:rsid w:val="001B40CD"/>
    <w:rsid w:val="0021401F"/>
    <w:rsid w:val="002149CD"/>
    <w:rsid w:val="002259AC"/>
    <w:rsid w:val="00237B9F"/>
    <w:rsid w:val="00242A72"/>
    <w:rsid w:val="00275B83"/>
    <w:rsid w:val="004060E2"/>
    <w:rsid w:val="0042641B"/>
    <w:rsid w:val="004835A5"/>
    <w:rsid w:val="004F36D9"/>
    <w:rsid w:val="005764E9"/>
    <w:rsid w:val="00580E21"/>
    <w:rsid w:val="00592C8C"/>
    <w:rsid w:val="005B6D8F"/>
    <w:rsid w:val="005B7196"/>
    <w:rsid w:val="006A4F6A"/>
    <w:rsid w:val="006A6B0F"/>
    <w:rsid w:val="006F2C9F"/>
    <w:rsid w:val="00720C18"/>
    <w:rsid w:val="00767DFE"/>
    <w:rsid w:val="00774D65"/>
    <w:rsid w:val="007A449A"/>
    <w:rsid w:val="007C12DE"/>
    <w:rsid w:val="0080160E"/>
    <w:rsid w:val="00805B51"/>
    <w:rsid w:val="008467E2"/>
    <w:rsid w:val="0085189F"/>
    <w:rsid w:val="00883578"/>
    <w:rsid w:val="008B5E4D"/>
    <w:rsid w:val="00907770"/>
    <w:rsid w:val="00924708"/>
    <w:rsid w:val="0093565D"/>
    <w:rsid w:val="00984D4A"/>
    <w:rsid w:val="009A5B13"/>
    <w:rsid w:val="009E1740"/>
    <w:rsid w:val="009F709B"/>
    <w:rsid w:val="00AF073B"/>
    <w:rsid w:val="00B4738B"/>
    <w:rsid w:val="00BD6CEB"/>
    <w:rsid w:val="00BE36BB"/>
    <w:rsid w:val="00C0364E"/>
    <w:rsid w:val="00C1127A"/>
    <w:rsid w:val="00C30379"/>
    <w:rsid w:val="00C75BB7"/>
    <w:rsid w:val="00C863E8"/>
    <w:rsid w:val="00CA0749"/>
    <w:rsid w:val="00CF5F08"/>
    <w:rsid w:val="00D248DD"/>
    <w:rsid w:val="00D6346C"/>
    <w:rsid w:val="00D64481"/>
    <w:rsid w:val="00D70013"/>
    <w:rsid w:val="00D74F65"/>
    <w:rsid w:val="00D76D43"/>
    <w:rsid w:val="00D87581"/>
    <w:rsid w:val="00E55DD3"/>
    <w:rsid w:val="00E83AF6"/>
    <w:rsid w:val="00EB15DC"/>
    <w:rsid w:val="00EB5835"/>
    <w:rsid w:val="00EC73BF"/>
    <w:rsid w:val="00F658B0"/>
    <w:rsid w:val="0462AAA2"/>
    <w:rsid w:val="059DA846"/>
    <w:rsid w:val="07249975"/>
    <w:rsid w:val="0F8B414F"/>
    <w:rsid w:val="1394A354"/>
    <w:rsid w:val="24D1F0E7"/>
    <w:rsid w:val="24DCE8F5"/>
    <w:rsid w:val="25AF9605"/>
    <w:rsid w:val="2C929262"/>
    <w:rsid w:val="40C1571A"/>
    <w:rsid w:val="4C39E446"/>
    <w:rsid w:val="5561E2F7"/>
    <w:rsid w:val="55BBDDFB"/>
    <w:rsid w:val="5C57F596"/>
    <w:rsid w:val="5F8F9658"/>
    <w:rsid w:val="679BEC5D"/>
    <w:rsid w:val="6911900D"/>
    <w:rsid w:val="71037995"/>
    <w:rsid w:val="7F261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03253C"/>
  <w14:defaultImageDpi w14:val="32767"/>
  <w15:docId w15:val="{A1995F37-1881-1B4C-A40F-CC537D18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6A"/>
    <w:pPr>
      <w:spacing w:after="240" w:line="288" w:lineRule="auto"/>
    </w:pPr>
    <w:rPr>
      <w:rFonts w:ascii="Arial" w:eastAsia="Times New Roman" w:hAnsi="Arial" w:cs="Times New Roman"/>
      <w:sz w:val="24"/>
      <w:szCs w:val="22"/>
    </w:rPr>
  </w:style>
  <w:style w:type="paragraph" w:styleId="Heading1">
    <w:name w:val="heading 1"/>
    <w:basedOn w:val="Normal"/>
    <w:next w:val="Normal"/>
    <w:link w:val="Heading1Char"/>
    <w:uiPriority w:val="5"/>
    <w:qFormat/>
    <w:rsid w:val="00D248DD"/>
    <w:pPr>
      <w:keepNext/>
      <w:keepLines/>
      <w:spacing w:before="120" w:after="120"/>
      <w:outlineLvl w:val="0"/>
    </w:pPr>
    <w:rPr>
      <w:b/>
      <w:color w:val="000000"/>
      <w:sz w:val="36"/>
      <w:szCs w:val="20"/>
    </w:rPr>
  </w:style>
  <w:style w:type="paragraph" w:styleId="Heading2">
    <w:name w:val="heading 2"/>
    <w:basedOn w:val="Normal"/>
    <w:next w:val="Normal"/>
    <w:link w:val="Heading2Char"/>
    <w:uiPriority w:val="6"/>
    <w:qFormat/>
    <w:rsid w:val="006A4F6A"/>
    <w:pPr>
      <w:keepNext/>
      <w:keepLines/>
      <w:spacing w:before="200" w:after="120"/>
      <w:outlineLvl w:val="1"/>
    </w:pPr>
    <w:rPr>
      <w:b/>
      <w:sz w:val="32"/>
      <w:szCs w:val="20"/>
    </w:rPr>
  </w:style>
  <w:style w:type="paragraph" w:styleId="Heading3">
    <w:name w:val="heading 3"/>
    <w:basedOn w:val="Normal"/>
    <w:next w:val="Normal"/>
    <w:link w:val="Heading3Char"/>
    <w:uiPriority w:val="7"/>
    <w:qFormat/>
    <w:rsid w:val="006A4F6A"/>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6A4F6A"/>
    <w:pPr>
      <w:keepNext/>
      <w:keepLines/>
      <w:spacing w:before="200" w:after="120"/>
      <w:outlineLvl w:val="3"/>
    </w:pPr>
    <w:rPr>
      <w:b/>
      <w:color w:val="000000"/>
      <w:szCs w:val="20"/>
    </w:rPr>
  </w:style>
  <w:style w:type="paragraph" w:styleId="Heading5">
    <w:name w:val="heading 5"/>
    <w:basedOn w:val="Normal"/>
    <w:next w:val="Normal"/>
    <w:link w:val="Heading5Char"/>
    <w:uiPriority w:val="9"/>
    <w:semiHidden/>
    <w:qFormat/>
    <w:rsid w:val="006A4F6A"/>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qFormat/>
    <w:rsid w:val="006A4F6A"/>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6A4F6A"/>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6A4F6A"/>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6A4F6A"/>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6A"/>
    <w:rPr>
      <w:rFonts w:ascii="Arial" w:eastAsia="Times New Roman" w:hAnsi="Arial" w:cs="Times New Roman"/>
      <w:sz w:val="24"/>
      <w:szCs w:val="22"/>
    </w:rPr>
  </w:style>
  <w:style w:type="paragraph" w:styleId="Footer">
    <w:name w:val="footer"/>
    <w:basedOn w:val="Normal"/>
    <w:link w:val="FooterChar"/>
    <w:uiPriority w:val="99"/>
    <w:unhideWhenUsed/>
    <w:rsid w:val="006A4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6A"/>
    <w:rPr>
      <w:rFonts w:ascii="Arial" w:eastAsia="Times New Roman" w:hAnsi="Arial" w:cs="Times New Roman"/>
      <w:sz w:val="24"/>
      <w:szCs w:val="22"/>
    </w:rPr>
  </w:style>
  <w:style w:type="paragraph" w:customStyle="1" w:styleId="BasicParagraph">
    <w:name w:val="[Basic Paragraph]"/>
    <w:basedOn w:val="Normal"/>
    <w:uiPriority w:val="99"/>
    <w:rsid w:val="00D70013"/>
    <w:rPr>
      <w:rFonts w:cs="MinionPro-Regular"/>
    </w:rPr>
  </w:style>
  <w:style w:type="paragraph" w:styleId="ListParagraph">
    <w:name w:val="List Paragraph"/>
    <w:basedOn w:val="Normal"/>
    <w:uiPriority w:val="34"/>
    <w:qFormat/>
    <w:rsid w:val="006A4F6A"/>
    <w:pPr>
      <w:ind w:left="720"/>
      <w:contextualSpacing/>
    </w:pPr>
  </w:style>
  <w:style w:type="paragraph" w:styleId="Date">
    <w:name w:val="Date"/>
    <w:basedOn w:val="Normal"/>
    <w:next w:val="Normal"/>
    <w:link w:val="DateChar"/>
    <w:uiPriority w:val="99"/>
    <w:semiHidden/>
    <w:unhideWhenUsed/>
    <w:rsid w:val="004F36D9"/>
  </w:style>
  <w:style w:type="character" w:customStyle="1" w:styleId="DateChar">
    <w:name w:val="Date Char"/>
    <w:link w:val="Date"/>
    <w:uiPriority w:val="99"/>
    <w:semiHidden/>
    <w:rsid w:val="004F36D9"/>
    <w:rPr>
      <w:rFonts w:ascii="Arial" w:hAnsi="Arial"/>
      <w:color w:val="000000"/>
      <w:lang w:val="en-US"/>
    </w:rPr>
  </w:style>
  <w:style w:type="paragraph" w:styleId="NoSpacing">
    <w:name w:val="No Spacing"/>
    <w:aliases w:val="Edit Mode"/>
    <w:uiPriority w:val="1"/>
    <w:qFormat/>
    <w:rsid w:val="006A4F6A"/>
    <w:rPr>
      <w:rFonts w:ascii="Arial" w:eastAsia="Times New Roman" w:hAnsi="Arial" w:cs="Times New Roman"/>
      <w:sz w:val="22"/>
      <w:szCs w:val="22"/>
    </w:rPr>
  </w:style>
  <w:style w:type="character" w:styleId="Strong">
    <w:name w:val="Strong"/>
    <w:basedOn w:val="DefaultParagraphFont"/>
    <w:uiPriority w:val="22"/>
    <w:qFormat/>
    <w:rsid w:val="006A4F6A"/>
    <w:rPr>
      <w:rFonts w:cs="Times New Roman"/>
      <w:b/>
    </w:rPr>
  </w:style>
  <w:style w:type="paragraph" w:customStyle="1" w:styleId="Footercondensed">
    <w:name w:val="Footer condensed"/>
    <w:qFormat/>
    <w:rsid w:val="00D87581"/>
    <w:rPr>
      <w:rFonts w:ascii="Arial Narrow" w:hAnsi="Arial Narrow"/>
      <w:color w:val="000000"/>
      <w:sz w:val="24"/>
      <w:szCs w:val="24"/>
      <w:lang w:val="en-US" w:eastAsia="zh-CN"/>
    </w:rPr>
  </w:style>
  <w:style w:type="character" w:customStyle="1" w:styleId="Heading1Char">
    <w:name w:val="Heading 1 Char"/>
    <w:basedOn w:val="DefaultParagraphFont"/>
    <w:link w:val="Heading1"/>
    <w:uiPriority w:val="5"/>
    <w:rsid w:val="00D248DD"/>
    <w:rPr>
      <w:rFonts w:ascii="Arial" w:eastAsia="Times New Roman" w:hAnsi="Arial" w:cs="Times New Roman"/>
      <w:b/>
      <w:color w:val="000000"/>
      <w:sz w:val="36"/>
    </w:rPr>
  </w:style>
  <w:style w:type="character" w:customStyle="1" w:styleId="Heading2Char">
    <w:name w:val="Heading 2 Char"/>
    <w:basedOn w:val="DefaultParagraphFont"/>
    <w:link w:val="Heading2"/>
    <w:uiPriority w:val="6"/>
    <w:rsid w:val="006A4F6A"/>
    <w:rPr>
      <w:rFonts w:ascii="Arial" w:eastAsia="Times New Roman" w:hAnsi="Arial" w:cs="Times New Roman"/>
      <w:b/>
      <w:sz w:val="32"/>
    </w:rPr>
  </w:style>
  <w:style w:type="character" w:customStyle="1" w:styleId="Heading3Char">
    <w:name w:val="Heading 3 Char"/>
    <w:basedOn w:val="DefaultParagraphFont"/>
    <w:link w:val="Heading3"/>
    <w:uiPriority w:val="7"/>
    <w:rsid w:val="006A4F6A"/>
    <w:rPr>
      <w:rFonts w:ascii="Arial" w:eastAsia="Times New Roman" w:hAnsi="Arial" w:cs="Times New Roman"/>
      <w:b/>
      <w:color w:val="000000"/>
      <w:sz w:val="28"/>
    </w:rPr>
  </w:style>
  <w:style w:type="character" w:customStyle="1" w:styleId="Heading4Char">
    <w:name w:val="Heading 4 Char"/>
    <w:basedOn w:val="DefaultParagraphFont"/>
    <w:link w:val="Heading4"/>
    <w:uiPriority w:val="8"/>
    <w:rsid w:val="006A4F6A"/>
    <w:rPr>
      <w:rFonts w:ascii="Arial" w:eastAsia="Times New Roman" w:hAnsi="Arial" w:cs="Times New Roman"/>
      <w:b/>
      <w:color w:val="000000"/>
      <w:sz w:val="24"/>
    </w:rPr>
  </w:style>
  <w:style w:type="character" w:customStyle="1" w:styleId="Heading5Char">
    <w:name w:val="Heading 5 Char"/>
    <w:basedOn w:val="DefaultParagraphFont"/>
    <w:link w:val="Heading5"/>
    <w:uiPriority w:val="9"/>
    <w:semiHidden/>
    <w:rsid w:val="006A4F6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A4F6A"/>
    <w:rPr>
      <w:rFonts w:ascii="Cambria" w:eastAsia="Times New Roman" w:hAnsi="Cambria" w:cs="Times New Roman"/>
      <w:i/>
      <w:color w:val="243F60"/>
    </w:rPr>
  </w:style>
  <w:style w:type="character" w:customStyle="1" w:styleId="Heading7Char">
    <w:name w:val="Heading 7 Char"/>
    <w:basedOn w:val="DefaultParagraphFont"/>
    <w:link w:val="Heading7"/>
    <w:uiPriority w:val="9"/>
    <w:semiHidden/>
    <w:rsid w:val="006A4F6A"/>
    <w:rPr>
      <w:rFonts w:ascii="Cambria" w:eastAsia="Times New Roman" w:hAnsi="Cambria" w:cs="Times New Roman"/>
      <w:i/>
      <w:color w:val="404040"/>
    </w:rPr>
  </w:style>
  <w:style w:type="character" w:customStyle="1" w:styleId="Heading8Char">
    <w:name w:val="Heading 8 Char"/>
    <w:basedOn w:val="DefaultParagraphFont"/>
    <w:link w:val="Heading8"/>
    <w:uiPriority w:val="9"/>
    <w:semiHidden/>
    <w:rsid w:val="006A4F6A"/>
    <w:rPr>
      <w:rFonts w:ascii="Cambria" w:eastAsia="Times New Roman" w:hAnsi="Cambria" w:cs="Times New Roman"/>
      <w:color w:val="4F81BD"/>
    </w:rPr>
  </w:style>
  <w:style w:type="character" w:customStyle="1" w:styleId="Heading9Char">
    <w:name w:val="Heading 9 Char"/>
    <w:basedOn w:val="DefaultParagraphFont"/>
    <w:link w:val="Heading9"/>
    <w:uiPriority w:val="9"/>
    <w:semiHidden/>
    <w:rsid w:val="006A4F6A"/>
    <w:rPr>
      <w:rFonts w:ascii="Cambria" w:eastAsia="Times New Roman" w:hAnsi="Cambria" w:cs="Times New Roman"/>
      <w:i/>
      <w:color w:val="404040"/>
    </w:rPr>
  </w:style>
  <w:style w:type="paragraph" w:styleId="BalloonText">
    <w:name w:val="Balloon Text"/>
    <w:basedOn w:val="Normal"/>
    <w:link w:val="BalloonTextChar"/>
    <w:uiPriority w:val="99"/>
    <w:semiHidden/>
    <w:unhideWhenUsed/>
    <w:rsid w:val="006A4F6A"/>
    <w:rPr>
      <w:rFonts w:cs="Tahoma"/>
      <w:szCs w:val="16"/>
    </w:rPr>
  </w:style>
  <w:style w:type="character" w:customStyle="1" w:styleId="BalloonTextChar">
    <w:name w:val="Balloon Text Char"/>
    <w:basedOn w:val="DefaultParagraphFont"/>
    <w:link w:val="BalloonText"/>
    <w:uiPriority w:val="99"/>
    <w:semiHidden/>
    <w:rsid w:val="006A4F6A"/>
    <w:rPr>
      <w:rFonts w:ascii="Arial" w:eastAsia="Times New Roman" w:hAnsi="Arial" w:cs="Tahoma"/>
      <w:sz w:val="24"/>
      <w:szCs w:val="16"/>
    </w:rPr>
  </w:style>
  <w:style w:type="paragraph" w:styleId="Caption">
    <w:name w:val="caption"/>
    <w:basedOn w:val="Normal"/>
    <w:next w:val="Normal"/>
    <w:uiPriority w:val="35"/>
    <w:semiHidden/>
    <w:qFormat/>
    <w:rsid w:val="006A4F6A"/>
    <w:pPr>
      <w:spacing w:line="240" w:lineRule="auto"/>
    </w:pPr>
    <w:rPr>
      <w:b/>
      <w:bCs/>
      <w:color w:val="4F81BD"/>
      <w:sz w:val="18"/>
      <w:szCs w:val="18"/>
    </w:rPr>
  </w:style>
  <w:style w:type="paragraph" w:styleId="Title">
    <w:name w:val="Title"/>
    <w:basedOn w:val="Normal"/>
    <w:next w:val="Normal"/>
    <w:link w:val="TitleChar"/>
    <w:autoRedefine/>
    <w:uiPriority w:val="2"/>
    <w:qFormat/>
    <w:rsid w:val="006A4F6A"/>
    <w:pPr>
      <w:spacing w:after="480" w:line="240" w:lineRule="auto"/>
      <w:contextualSpacing/>
      <w:jc w:val="center"/>
    </w:pPr>
    <w:rPr>
      <w:rFonts w:cs="Calibri"/>
      <w:b/>
      <w:color w:val="000000"/>
      <w:spacing w:val="5"/>
      <w:kern w:val="28"/>
      <w:sz w:val="44"/>
      <w:szCs w:val="20"/>
    </w:rPr>
  </w:style>
  <w:style w:type="character" w:customStyle="1" w:styleId="TitleChar">
    <w:name w:val="Title Char"/>
    <w:basedOn w:val="DefaultParagraphFont"/>
    <w:link w:val="Title"/>
    <w:uiPriority w:val="2"/>
    <w:rsid w:val="006A4F6A"/>
    <w:rPr>
      <w:rFonts w:ascii="Arial" w:eastAsia="Times New Roman" w:hAnsi="Arial" w:cs="Calibri"/>
      <w:b/>
      <w:color w:val="000000"/>
      <w:spacing w:val="5"/>
      <w:kern w:val="28"/>
      <w:sz w:val="44"/>
    </w:rPr>
  </w:style>
  <w:style w:type="paragraph" w:styleId="Subtitle">
    <w:name w:val="Subtitle"/>
    <w:basedOn w:val="Normal"/>
    <w:next w:val="Normal"/>
    <w:link w:val="SubtitleChar"/>
    <w:uiPriority w:val="3"/>
    <w:qFormat/>
    <w:rsid w:val="006A4F6A"/>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6A4F6A"/>
    <w:rPr>
      <w:rFonts w:ascii="Arial" w:eastAsia="Times New Roman" w:hAnsi="Arial" w:cs="Times New Roman"/>
      <w:spacing w:val="15"/>
      <w:sz w:val="24"/>
    </w:rPr>
  </w:style>
  <w:style w:type="character" w:styleId="Emphasis">
    <w:name w:val="Emphasis"/>
    <w:basedOn w:val="DefaultParagraphFont"/>
    <w:uiPriority w:val="20"/>
    <w:qFormat/>
    <w:rsid w:val="006A4F6A"/>
    <w:rPr>
      <w:rFonts w:cs="Times New Roman"/>
      <w:i/>
    </w:rPr>
  </w:style>
  <w:style w:type="paragraph" w:styleId="Quote">
    <w:name w:val="Quote"/>
    <w:basedOn w:val="Normal"/>
    <w:next w:val="Normal"/>
    <w:link w:val="QuoteChar"/>
    <w:uiPriority w:val="9"/>
    <w:qFormat/>
    <w:rsid w:val="006A4F6A"/>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6A4F6A"/>
    <w:rPr>
      <w:rFonts w:ascii="Arial" w:eastAsia="Times New Roman" w:hAnsi="Arial" w:cs="Times New Roman"/>
      <w:color w:val="000000"/>
    </w:rPr>
  </w:style>
  <w:style w:type="paragraph" w:styleId="IntenseQuote">
    <w:name w:val="Intense Quote"/>
    <w:basedOn w:val="Normal"/>
    <w:next w:val="Normal"/>
    <w:link w:val="IntenseQuoteChar"/>
    <w:uiPriority w:val="30"/>
    <w:qFormat/>
    <w:rsid w:val="006A4F6A"/>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6A4F6A"/>
    <w:rPr>
      <w:rFonts w:eastAsia="Times New Roman" w:cs="Times New Roman"/>
      <w:b/>
      <w:i/>
      <w:color w:val="4F81BD"/>
    </w:rPr>
  </w:style>
  <w:style w:type="character" w:styleId="SubtleEmphasis">
    <w:name w:val="Subtle Emphasis"/>
    <w:basedOn w:val="DefaultParagraphFont"/>
    <w:uiPriority w:val="19"/>
    <w:qFormat/>
    <w:rsid w:val="006A4F6A"/>
    <w:rPr>
      <w:rFonts w:cs="Times New Roman"/>
      <w:i/>
      <w:color w:val="808080"/>
    </w:rPr>
  </w:style>
  <w:style w:type="character" w:styleId="IntenseEmphasis">
    <w:name w:val="Intense Emphasis"/>
    <w:basedOn w:val="DefaultParagraphFont"/>
    <w:uiPriority w:val="4"/>
    <w:qFormat/>
    <w:rsid w:val="006A4F6A"/>
    <w:rPr>
      <w:rFonts w:ascii="Arial" w:hAnsi="Arial" w:cs="Times New Roman"/>
      <w:i w:val="0"/>
      <w:color w:val="000000"/>
      <w:sz w:val="24"/>
    </w:rPr>
  </w:style>
  <w:style w:type="character" w:styleId="SubtleReference">
    <w:name w:val="Subtle Reference"/>
    <w:basedOn w:val="DefaultParagraphFont"/>
    <w:uiPriority w:val="31"/>
    <w:qFormat/>
    <w:rsid w:val="006A4F6A"/>
    <w:rPr>
      <w:rFonts w:cs="Times New Roman"/>
      <w:smallCaps/>
      <w:color w:val="C0504D"/>
      <w:u w:val="single"/>
    </w:rPr>
  </w:style>
  <w:style w:type="character" w:styleId="IntenseReference">
    <w:name w:val="Intense Reference"/>
    <w:basedOn w:val="DefaultParagraphFont"/>
    <w:uiPriority w:val="32"/>
    <w:qFormat/>
    <w:rsid w:val="006A4F6A"/>
    <w:rPr>
      <w:rFonts w:cs="Times New Roman"/>
      <w:b/>
      <w:smallCaps/>
      <w:color w:val="C0504D"/>
      <w:spacing w:val="5"/>
      <w:u w:val="single"/>
    </w:rPr>
  </w:style>
  <w:style w:type="character" w:styleId="BookTitle">
    <w:name w:val="Book Title"/>
    <w:basedOn w:val="DefaultParagraphFont"/>
    <w:uiPriority w:val="33"/>
    <w:qFormat/>
    <w:rsid w:val="006A4F6A"/>
    <w:rPr>
      <w:rFonts w:cs="Times New Roman"/>
      <w:b/>
      <w:smallCaps/>
      <w:spacing w:val="5"/>
    </w:rPr>
  </w:style>
  <w:style w:type="paragraph" w:styleId="TOCHeading">
    <w:name w:val="TOC Heading"/>
    <w:basedOn w:val="Heading1"/>
    <w:next w:val="Normal"/>
    <w:uiPriority w:val="39"/>
    <w:semiHidden/>
    <w:qFormat/>
    <w:rsid w:val="006A4F6A"/>
    <w:pPr>
      <w:outlineLvl w:val="9"/>
    </w:pPr>
    <w:rPr>
      <w:bCs/>
      <w:sz w:val="40"/>
      <w:szCs w:val="28"/>
    </w:rPr>
  </w:style>
  <w:style w:type="table" w:styleId="TableGrid">
    <w:name w:val="Table Grid"/>
    <w:basedOn w:val="TableNormal"/>
    <w:uiPriority w:val="59"/>
    <w:rsid w:val="006A4F6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36BB"/>
    <w:rPr>
      <w:color w:val="0563C1"/>
      <w:u w:val="single"/>
    </w:rPr>
  </w:style>
  <w:style w:type="character" w:styleId="FollowedHyperlink">
    <w:name w:val="FollowedHyperlink"/>
    <w:basedOn w:val="DefaultParagraphFont"/>
    <w:uiPriority w:val="99"/>
    <w:semiHidden/>
    <w:unhideWhenUsed/>
    <w:rsid w:val="00426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unn\AppData\Local\Temp\Temp1_corporate%20templates%20_updated.zip\corporate%20templates%20_updated\ECM_4298898_v2_Corporate%20Template%20-%20Letterhead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54A0F90A56A44D8A79459D279D28D3" ma:contentTypeVersion="9" ma:contentTypeDescription="Create a new document." ma:contentTypeScope="" ma:versionID="a1040269c58fabe0dc0d019a888af224">
  <xsd:schema xmlns:xsd="http://www.w3.org/2001/XMLSchema" xmlns:xs="http://www.w3.org/2001/XMLSchema" xmlns:p="http://schemas.microsoft.com/office/2006/metadata/properties" xmlns:ns2="8d3db9bf-3fbd-47b4-9466-91ea01c0db80" xmlns:ns3="1e6f8e13-d20d-493f-957d-cc0c51be8527" targetNamespace="http://schemas.microsoft.com/office/2006/metadata/properties" ma:root="true" ma:fieldsID="d63746c710a73d296782ecdbc959985b" ns2:_="" ns3:_="">
    <xsd:import namespace="8d3db9bf-3fbd-47b4-9466-91ea01c0db80"/>
    <xsd:import namespace="1e6f8e13-d20d-493f-957d-cc0c51be8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b9bf-3fbd-47b4-9466-91ea01c0d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f8e13-d20d-493f-957d-cc0c51be85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e6f8e13-d20d-493f-957d-cc0c51be8527">
      <UserInfo>
        <DisplayName>Stuart Downing</DisplayName>
        <AccountId>31</AccountId>
        <AccountType/>
      </UserInfo>
      <UserInfo>
        <DisplayName>Emma Milne</DisplayName>
        <AccountId>15</AccountId>
        <AccountType/>
      </UserInfo>
      <UserInfo>
        <DisplayName>Gail Bowman</DisplayName>
        <AccountId>50</AccountId>
        <AccountType/>
      </UserInfo>
      <UserInfo>
        <DisplayName>Tony Brun</DisplayName>
        <AccountId>20</AccountId>
        <AccountType/>
      </UserInfo>
    </SharedWithUsers>
  </documentManagement>
</p:properties>
</file>

<file path=customXml/itemProps1.xml><?xml version="1.0" encoding="utf-8"?>
<ds:datastoreItem xmlns:ds="http://schemas.openxmlformats.org/officeDocument/2006/customXml" ds:itemID="{ACFA5708-6B2A-4A31-8B61-333BC13A1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b9bf-3fbd-47b4-9466-91ea01c0db80"/>
    <ds:schemaRef ds:uri="1e6f8e13-d20d-493f-957d-cc0c51be8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02026-E5F5-4709-8BA4-5DA4ADEC2DC8}">
  <ds:schemaRefs>
    <ds:schemaRef ds:uri="http://schemas.microsoft.com/sharepoint/v3/contenttype/forms"/>
  </ds:schemaRefs>
</ds:datastoreItem>
</file>

<file path=customXml/itemProps3.xml><?xml version="1.0" encoding="utf-8"?>
<ds:datastoreItem xmlns:ds="http://schemas.openxmlformats.org/officeDocument/2006/customXml" ds:itemID="{6889D268-5815-4959-AC0C-18188985C9BA}">
  <ds:schemaRefs>
    <ds:schemaRef ds:uri="http://schemas.microsoft.com/office/2006/metadata/properties"/>
    <ds:schemaRef ds:uri="http://schemas.microsoft.com/office/infopath/2007/PartnerControls"/>
    <ds:schemaRef ds:uri="1e6f8e13-d20d-493f-957d-cc0c51be8527"/>
  </ds:schemaRefs>
</ds:datastoreItem>
</file>

<file path=docProps/app.xml><?xml version="1.0" encoding="utf-8"?>
<Properties xmlns="http://schemas.openxmlformats.org/officeDocument/2006/extended-properties" xmlns:vt="http://schemas.openxmlformats.org/officeDocument/2006/docPropsVTypes">
  <Template>ECM_4298898_v2_Corporate Template - Letterhead_Accessible.dotx</Template>
  <TotalTime>50</TotalTime>
  <Pages>3</Pages>
  <Words>902</Words>
  <Characters>4953</Characters>
  <Application>Microsoft Office Word</Application>
  <DocSecurity>0</DocSecurity>
  <Lines>145</Lines>
  <Paragraphs>62</Paragraphs>
  <ScaleCrop>false</ScaleCrop>
  <Company>City of Cockburn</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Template - Letterhead</dc:title>
  <dc:creator>Rhianna Dunn</dc:creator>
  <cp:keywords>Corporate; Template; Letterhead; Accessible</cp:keywords>
  <cp:lastModifiedBy>Bernadette Pinto</cp:lastModifiedBy>
  <cp:revision>12</cp:revision>
  <cp:lastPrinted>2019-06-14T03:41:00Z</cp:lastPrinted>
  <dcterms:created xsi:type="dcterms:W3CDTF">2022-07-20T07:15:00Z</dcterms:created>
  <dcterms:modified xsi:type="dcterms:W3CDTF">2024-01-02T08:41:00Z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0x010100CA54A0F90A56A44D8A79459D279D28D3</vt:lpwstr>
  </property>
</Properties>
</file>