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77989" w14:textId="77777777" w:rsidR="00656C9D" w:rsidRPr="00F94F2C" w:rsidRDefault="00656C9D" w:rsidP="00D403A0">
      <w:pPr>
        <w:tabs>
          <w:tab w:val="left" w:pos="9026"/>
        </w:tabs>
        <w:spacing w:before="2"/>
        <w:ind w:right="-46"/>
        <w:rPr>
          <w:rFonts w:ascii="Arial" w:hAnsi="Arial" w:cs="Arial"/>
          <w:b/>
        </w:rPr>
      </w:pPr>
      <w:bookmarkStart w:id="0" w:name="_top"/>
      <w:bookmarkEnd w:id="0"/>
    </w:p>
    <w:p w14:paraId="7C0E455F" w14:textId="77777777" w:rsidR="00DA2F4F" w:rsidRPr="00F94F2C" w:rsidRDefault="00DA2F4F" w:rsidP="00D403A0">
      <w:pPr>
        <w:tabs>
          <w:tab w:val="left" w:pos="9026"/>
        </w:tabs>
        <w:spacing w:before="2"/>
        <w:ind w:right="-46"/>
        <w:rPr>
          <w:rFonts w:ascii="Arial" w:hAnsi="Arial" w:cs="Arial"/>
          <w:b/>
        </w:rPr>
      </w:pPr>
    </w:p>
    <w:p w14:paraId="4A884E17" w14:textId="77777777" w:rsidR="00F94F2C" w:rsidRPr="00F94F2C" w:rsidRDefault="009A0A01" w:rsidP="00D403A0">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366EB68C" wp14:editId="505DD6E6">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428997D"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6A289681" w14:textId="77777777" w:rsidR="00656C9D" w:rsidRPr="00F94F2C" w:rsidRDefault="00656C9D" w:rsidP="00D403A0">
      <w:pPr>
        <w:tabs>
          <w:tab w:val="left" w:pos="9026"/>
        </w:tabs>
        <w:spacing w:before="2"/>
        <w:ind w:right="-46"/>
        <w:rPr>
          <w:rFonts w:ascii="Arial" w:hAnsi="Arial" w:cs="Arial"/>
          <w:b/>
        </w:rPr>
      </w:pPr>
    </w:p>
    <w:p w14:paraId="3222BE03" w14:textId="77777777" w:rsidR="00656C9D" w:rsidRPr="00F94F2C" w:rsidRDefault="005542C2" w:rsidP="00D403A0">
      <w:pPr>
        <w:tabs>
          <w:tab w:val="left" w:pos="9026"/>
        </w:tabs>
        <w:spacing w:before="2"/>
        <w:ind w:right="-46"/>
        <w:rPr>
          <w:rFonts w:ascii="Arial" w:hAnsi="Arial" w:cs="Arial"/>
        </w:rPr>
      </w:pPr>
      <w:r>
        <w:rPr>
          <w:rFonts w:ascii="Arial" w:hAnsi="Arial" w:cs="Arial"/>
        </w:rPr>
        <w:t xml:space="preserve">Local Planning Policy </w:t>
      </w:r>
    </w:p>
    <w:p w14:paraId="79E0492F" w14:textId="77777777" w:rsidR="00151611" w:rsidRPr="00F94F2C" w:rsidRDefault="00151611" w:rsidP="00D403A0">
      <w:pPr>
        <w:tabs>
          <w:tab w:val="left" w:pos="9026"/>
        </w:tabs>
        <w:spacing w:before="2"/>
        <w:ind w:right="-46"/>
        <w:rPr>
          <w:rFonts w:ascii="Arial" w:hAnsi="Arial" w:cs="Arial"/>
        </w:rPr>
      </w:pPr>
    </w:p>
    <w:p w14:paraId="2C6496F2" w14:textId="77777777" w:rsidR="00151611" w:rsidRPr="00F94F2C" w:rsidRDefault="00151611" w:rsidP="00D403A0">
      <w:pPr>
        <w:tabs>
          <w:tab w:val="left" w:pos="9026"/>
        </w:tabs>
        <w:spacing w:before="2"/>
        <w:ind w:right="-46"/>
        <w:rPr>
          <w:rFonts w:ascii="Arial" w:hAnsi="Arial" w:cs="Arial"/>
        </w:rPr>
      </w:pPr>
    </w:p>
    <w:p w14:paraId="29FF99F5" w14:textId="77777777" w:rsidR="00656C9D" w:rsidRPr="00F94F2C" w:rsidRDefault="007C4296" w:rsidP="00D403A0">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4DC20FE3" w14:textId="77777777" w:rsidR="00656C9D" w:rsidRPr="00F94F2C" w:rsidRDefault="009A0A01" w:rsidP="00D403A0">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3B0A1EAE" wp14:editId="0E47CCFC">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DDC05B"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28E86709" w14:textId="77777777" w:rsidR="005542C2" w:rsidRPr="005542C2" w:rsidRDefault="005542C2" w:rsidP="00D403A0">
      <w:pPr>
        <w:rPr>
          <w:rFonts w:ascii="Arial" w:hAnsi="Arial" w:cs="Arial"/>
          <w:lang w:val="en-US"/>
        </w:rPr>
      </w:pPr>
      <w:r w:rsidRPr="005542C2">
        <w:rPr>
          <w:rFonts w:ascii="Arial" w:hAnsi="Arial" w:cs="Arial"/>
          <w:lang w:val="en-US"/>
        </w:rPr>
        <w:t xml:space="preserve">Natural Areas are considered to include wetlands and their buffers and bushland. The </w:t>
      </w:r>
      <w:proofErr w:type="gramStart"/>
      <w:r w:rsidRPr="005542C2">
        <w:rPr>
          <w:rFonts w:ascii="Arial" w:hAnsi="Arial" w:cs="Arial"/>
          <w:lang w:val="en-US"/>
        </w:rPr>
        <w:t>District</w:t>
      </w:r>
      <w:proofErr w:type="gramEnd"/>
      <w:r w:rsidRPr="005542C2">
        <w:rPr>
          <w:rFonts w:ascii="Arial" w:hAnsi="Arial" w:cs="Arial"/>
          <w:lang w:val="en-US"/>
        </w:rPr>
        <w:t xml:space="preserve"> contains many natural areas that have or will be retained as part of a subdivision or development. In the main these natural areas are included in Public Open Space (POS) and/or drainage reserves that will be managed and maintained by the City in the long term. </w:t>
      </w:r>
    </w:p>
    <w:p w14:paraId="76C58980" w14:textId="77777777" w:rsidR="005542C2" w:rsidRPr="005542C2" w:rsidRDefault="005542C2" w:rsidP="00D403A0">
      <w:pPr>
        <w:rPr>
          <w:rFonts w:ascii="Arial" w:hAnsi="Arial" w:cs="Arial"/>
          <w:lang w:val="en-US"/>
        </w:rPr>
      </w:pPr>
    </w:p>
    <w:p w14:paraId="1338ED69" w14:textId="77777777" w:rsidR="005542C2" w:rsidRPr="005542C2" w:rsidRDefault="005542C2" w:rsidP="00D403A0">
      <w:pPr>
        <w:tabs>
          <w:tab w:val="left" w:pos="702"/>
        </w:tabs>
        <w:suppressAutoHyphens/>
        <w:ind w:right="26"/>
        <w:rPr>
          <w:rFonts w:ascii="Arial" w:hAnsi="Arial" w:cs="Arial"/>
        </w:rPr>
      </w:pPr>
      <w:r w:rsidRPr="005542C2">
        <w:rPr>
          <w:rFonts w:ascii="Arial" w:hAnsi="Arial" w:cs="Arial"/>
        </w:rPr>
        <w:t>The Policy should be read in the context of ecologically sustainable development consistent with the principles outlined in the State Wetland Conservation Policy (1997).</w:t>
      </w:r>
    </w:p>
    <w:p w14:paraId="09F89D01" w14:textId="77777777" w:rsidR="00151611" w:rsidRPr="005542C2" w:rsidRDefault="00151611" w:rsidP="00D403A0">
      <w:pPr>
        <w:tabs>
          <w:tab w:val="left" w:pos="9026"/>
        </w:tabs>
        <w:spacing w:before="2"/>
        <w:ind w:right="-46"/>
        <w:rPr>
          <w:rFonts w:ascii="Arial" w:hAnsi="Arial" w:cs="Arial"/>
        </w:rPr>
      </w:pPr>
    </w:p>
    <w:p w14:paraId="21ABEA42" w14:textId="77777777" w:rsidR="005542C2" w:rsidRPr="005542C2" w:rsidRDefault="005542C2" w:rsidP="00D403A0">
      <w:pPr>
        <w:rPr>
          <w:rFonts w:ascii="Arial" w:hAnsi="Arial" w:cs="Arial"/>
        </w:rPr>
      </w:pPr>
      <w:r w:rsidRPr="005542C2">
        <w:rPr>
          <w:rFonts w:ascii="Arial" w:hAnsi="Arial" w:cs="Arial"/>
        </w:rPr>
        <w:t>The purpose</w:t>
      </w:r>
      <w:r w:rsidR="004A10B5">
        <w:rPr>
          <w:rFonts w:ascii="Arial" w:hAnsi="Arial" w:cs="Arial"/>
        </w:rPr>
        <w:t xml:space="preserve"> of this policy</w:t>
      </w:r>
      <w:r w:rsidRPr="005542C2">
        <w:rPr>
          <w:rFonts w:ascii="Arial" w:hAnsi="Arial" w:cs="Arial"/>
        </w:rPr>
        <w:t xml:space="preserve"> is to ensure that POS and drainage areas that are to include natural areas are located, </w:t>
      </w:r>
      <w:proofErr w:type="gramStart"/>
      <w:r w:rsidRPr="005542C2">
        <w:rPr>
          <w:rFonts w:ascii="Arial" w:hAnsi="Arial" w:cs="Arial"/>
        </w:rPr>
        <w:t>designed</w:t>
      </w:r>
      <w:proofErr w:type="gramEnd"/>
      <w:r w:rsidRPr="005542C2">
        <w:rPr>
          <w:rFonts w:ascii="Arial" w:hAnsi="Arial" w:cs="Arial"/>
        </w:rPr>
        <w:t xml:space="preserve"> and developed in accordance with principles which protect and enhance the areas environmental qualities and minimise the City’s ongoing management and maintenance requirements.</w:t>
      </w:r>
    </w:p>
    <w:p w14:paraId="5B46B6F9" w14:textId="77777777" w:rsidR="00151611" w:rsidRDefault="00151611" w:rsidP="00D403A0">
      <w:pPr>
        <w:tabs>
          <w:tab w:val="left" w:pos="9026"/>
        </w:tabs>
        <w:spacing w:before="2"/>
        <w:ind w:right="-46"/>
        <w:rPr>
          <w:rFonts w:ascii="Arial" w:hAnsi="Arial" w:cs="Arial"/>
        </w:rPr>
      </w:pPr>
    </w:p>
    <w:p w14:paraId="42E655DC" w14:textId="77777777" w:rsidR="0054798B" w:rsidRPr="00F94F2C" w:rsidRDefault="0054798B" w:rsidP="00D403A0">
      <w:pPr>
        <w:tabs>
          <w:tab w:val="left" w:pos="9026"/>
        </w:tabs>
        <w:spacing w:before="2"/>
        <w:ind w:right="-46"/>
        <w:rPr>
          <w:rFonts w:ascii="Arial" w:hAnsi="Arial" w:cs="Arial"/>
        </w:rPr>
      </w:pPr>
    </w:p>
    <w:p w14:paraId="1978A5E0" w14:textId="77777777" w:rsidR="00656C9D" w:rsidRPr="00F94F2C" w:rsidRDefault="007C4296" w:rsidP="00D403A0">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44804AC1" w14:textId="77777777" w:rsidR="00656C9D" w:rsidRPr="00F94F2C" w:rsidRDefault="009A0A01" w:rsidP="00D403A0">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738F95DE" wp14:editId="667559EF">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9EFAC7B"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14:paraId="08C0B9CA" w14:textId="77777777" w:rsidR="005542C2" w:rsidRPr="005542C2" w:rsidRDefault="005542C2" w:rsidP="00D403A0">
      <w:pPr>
        <w:rPr>
          <w:rFonts w:ascii="Arial" w:hAnsi="Arial" w:cs="Arial"/>
          <w:lang w:val="en-US"/>
        </w:rPr>
      </w:pPr>
      <w:r w:rsidRPr="005542C2">
        <w:rPr>
          <w:rFonts w:ascii="Arial" w:hAnsi="Arial" w:cs="Arial"/>
          <w:lang w:val="en-US"/>
        </w:rPr>
        <w:t>The guiding principles for the application of this Policy are:</w:t>
      </w:r>
    </w:p>
    <w:p w14:paraId="64A42E88" w14:textId="77777777" w:rsidR="005542C2" w:rsidRPr="005542C2" w:rsidRDefault="005542C2" w:rsidP="00D403A0">
      <w:pPr>
        <w:pStyle w:val="ListParagraph"/>
        <w:ind w:left="1080"/>
        <w:rPr>
          <w:rFonts w:ascii="Arial" w:hAnsi="Arial" w:cs="Arial"/>
          <w:lang w:val="en-US"/>
        </w:rPr>
      </w:pPr>
    </w:p>
    <w:p w14:paraId="099A016F" w14:textId="77777777" w:rsidR="005542C2" w:rsidRPr="005542C2" w:rsidRDefault="005542C2" w:rsidP="00D403A0">
      <w:pPr>
        <w:pStyle w:val="ListParagraph"/>
        <w:ind w:left="0"/>
        <w:rPr>
          <w:rFonts w:ascii="Arial" w:hAnsi="Arial" w:cs="Arial"/>
          <w:lang w:val="en-US"/>
        </w:rPr>
      </w:pPr>
      <w:r w:rsidRPr="005542C2">
        <w:rPr>
          <w:rFonts w:ascii="Arial" w:hAnsi="Arial" w:cs="Arial"/>
          <w:lang w:val="en-US"/>
        </w:rPr>
        <w:t>1.</w:t>
      </w:r>
      <w:r w:rsidRPr="005542C2">
        <w:rPr>
          <w:rFonts w:ascii="Arial" w:hAnsi="Arial" w:cs="Arial"/>
          <w:lang w:val="en-US"/>
        </w:rPr>
        <w:tab/>
        <w:t xml:space="preserve">Preservation of conservation </w:t>
      </w:r>
      <w:proofErr w:type="gramStart"/>
      <w:r w:rsidRPr="005542C2">
        <w:rPr>
          <w:rFonts w:ascii="Arial" w:hAnsi="Arial" w:cs="Arial"/>
          <w:lang w:val="en-US"/>
        </w:rPr>
        <w:t>values;</w:t>
      </w:r>
      <w:proofErr w:type="gramEnd"/>
    </w:p>
    <w:p w14:paraId="7435B39F" w14:textId="77777777" w:rsidR="005542C2" w:rsidRPr="005542C2" w:rsidRDefault="005542C2" w:rsidP="00D403A0">
      <w:pPr>
        <w:pStyle w:val="ListParagraph"/>
        <w:ind w:left="0"/>
        <w:rPr>
          <w:rFonts w:ascii="Arial" w:hAnsi="Arial" w:cs="Arial"/>
          <w:lang w:val="en-US"/>
        </w:rPr>
      </w:pPr>
      <w:r w:rsidRPr="005542C2">
        <w:rPr>
          <w:rFonts w:ascii="Arial" w:hAnsi="Arial" w:cs="Arial"/>
          <w:lang w:val="en-US"/>
        </w:rPr>
        <w:t>2.</w:t>
      </w:r>
      <w:r w:rsidRPr="005542C2">
        <w:rPr>
          <w:rFonts w:ascii="Arial" w:hAnsi="Arial" w:cs="Arial"/>
          <w:lang w:val="en-US"/>
        </w:rPr>
        <w:tab/>
        <w:t xml:space="preserve">Promote broader ecological linkages; and </w:t>
      </w:r>
    </w:p>
    <w:p w14:paraId="4B38D2B9" w14:textId="77777777" w:rsidR="005542C2" w:rsidRPr="005542C2" w:rsidRDefault="005542C2" w:rsidP="00D403A0">
      <w:pPr>
        <w:pStyle w:val="ListParagraph"/>
        <w:ind w:left="0"/>
        <w:rPr>
          <w:rFonts w:ascii="Arial" w:hAnsi="Arial" w:cs="Arial"/>
          <w:lang w:val="en-US"/>
        </w:rPr>
      </w:pPr>
      <w:r w:rsidRPr="005542C2">
        <w:rPr>
          <w:rFonts w:ascii="Arial" w:hAnsi="Arial" w:cs="Arial"/>
          <w:lang w:val="en-US"/>
        </w:rPr>
        <w:t>3.</w:t>
      </w:r>
      <w:r w:rsidRPr="005542C2">
        <w:rPr>
          <w:rFonts w:ascii="Arial" w:hAnsi="Arial" w:cs="Arial"/>
          <w:lang w:val="en-US"/>
        </w:rPr>
        <w:tab/>
      </w:r>
      <w:proofErr w:type="spellStart"/>
      <w:r w:rsidRPr="005542C2">
        <w:rPr>
          <w:rFonts w:ascii="Arial" w:hAnsi="Arial" w:cs="Arial"/>
          <w:lang w:val="en-US"/>
        </w:rPr>
        <w:t>Minimise</w:t>
      </w:r>
      <w:proofErr w:type="spellEnd"/>
      <w:r w:rsidRPr="005542C2">
        <w:rPr>
          <w:rFonts w:ascii="Arial" w:hAnsi="Arial" w:cs="Arial"/>
          <w:lang w:val="en-US"/>
        </w:rPr>
        <w:t xml:space="preserve"> ongoing maintenance costs.</w:t>
      </w:r>
    </w:p>
    <w:p w14:paraId="5DF8D5B4" w14:textId="77777777" w:rsidR="005542C2" w:rsidRPr="005542C2" w:rsidRDefault="005542C2" w:rsidP="00D403A0">
      <w:pPr>
        <w:rPr>
          <w:rFonts w:ascii="Arial" w:hAnsi="Arial" w:cs="Arial"/>
          <w:lang w:val="en-US"/>
        </w:rPr>
      </w:pPr>
    </w:p>
    <w:p w14:paraId="2E2B33B5" w14:textId="77777777" w:rsidR="005542C2" w:rsidRPr="005542C2" w:rsidRDefault="005542C2" w:rsidP="00D403A0">
      <w:pPr>
        <w:tabs>
          <w:tab w:val="left" w:pos="702"/>
        </w:tabs>
        <w:suppressAutoHyphens/>
        <w:ind w:right="424"/>
        <w:rPr>
          <w:rFonts w:ascii="Arial" w:hAnsi="Arial" w:cs="Arial"/>
          <w:u w:val="single"/>
        </w:rPr>
      </w:pPr>
      <w:r w:rsidRPr="005542C2">
        <w:rPr>
          <w:rFonts w:ascii="Arial" w:hAnsi="Arial" w:cs="Arial"/>
          <w:u w:val="single"/>
        </w:rPr>
        <w:t>Policy Objectives</w:t>
      </w:r>
    </w:p>
    <w:p w14:paraId="4A6B6E03" w14:textId="77777777" w:rsidR="005542C2" w:rsidRPr="005542C2" w:rsidRDefault="005542C2" w:rsidP="00D403A0">
      <w:pPr>
        <w:tabs>
          <w:tab w:val="left" w:pos="702"/>
        </w:tabs>
        <w:suppressAutoHyphens/>
        <w:ind w:right="424"/>
        <w:rPr>
          <w:rFonts w:ascii="Arial" w:hAnsi="Arial" w:cs="Arial"/>
        </w:rPr>
      </w:pPr>
    </w:p>
    <w:p w14:paraId="166838F7" w14:textId="77777777" w:rsidR="005542C2" w:rsidRPr="005542C2" w:rsidRDefault="005542C2" w:rsidP="00D403A0">
      <w:pPr>
        <w:ind w:left="720" w:hanging="720"/>
        <w:rPr>
          <w:rFonts w:ascii="Arial" w:hAnsi="Arial" w:cs="Arial"/>
        </w:rPr>
      </w:pPr>
      <w:r w:rsidRPr="005542C2">
        <w:rPr>
          <w:rFonts w:ascii="Arial" w:hAnsi="Arial" w:cs="Arial"/>
        </w:rPr>
        <w:t>(1)</w:t>
      </w:r>
      <w:r w:rsidRPr="005542C2">
        <w:rPr>
          <w:rFonts w:ascii="Arial" w:hAnsi="Arial" w:cs="Arial"/>
        </w:rPr>
        <w:tab/>
      </w:r>
      <w:proofErr w:type="spellStart"/>
      <w:r w:rsidRPr="005542C2">
        <w:rPr>
          <w:rFonts w:ascii="Arial" w:hAnsi="Arial" w:cs="Arial"/>
          <w:lang w:val="en-US"/>
        </w:rPr>
        <w:t>Recognising</w:t>
      </w:r>
      <w:proofErr w:type="spellEnd"/>
      <w:r w:rsidRPr="005542C2">
        <w:rPr>
          <w:rFonts w:ascii="Arial" w:hAnsi="Arial" w:cs="Arial"/>
        </w:rPr>
        <w:t xml:space="preserve"> the important environmental, social, cultural, </w:t>
      </w:r>
      <w:proofErr w:type="gramStart"/>
      <w:r w:rsidRPr="005542C2">
        <w:rPr>
          <w:rFonts w:ascii="Arial" w:hAnsi="Arial" w:cs="Arial"/>
        </w:rPr>
        <w:t>educational</w:t>
      </w:r>
      <w:proofErr w:type="gramEnd"/>
      <w:r w:rsidRPr="005542C2">
        <w:rPr>
          <w:rFonts w:ascii="Arial" w:hAnsi="Arial" w:cs="Arial"/>
        </w:rPr>
        <w:t xml:space="preserve"> and aesthetic values of the range of natural areas which exist within the district, Council will make every reasonable effort to ensure the conservation, protection and management of all natural areas within the municipality. </w:t>
      </w:r>
    </w:p>
    <w:p w14:paraId="375E2755" w14:textId="77777777" w:rsidR="005542C2" w:rsidRPr="005542C2" w:rsidRDefault="005542C2" w:rsidP="00D403A0">
      <w:pPr>
        <w:tabs>
          <w:tab w:val="left" w:pos="702"/>
        </w:tabs>
        <w:suppressAutoHyphens/>
        <w:ind w:right="424"/>
        <w:rPr>
          <w:rFonts w:ascii="Arial" w:hAnsi="Arial" w:cs="Arial"/>
        </w:rPr>
      </w:pPr>
    </w:p>
    <w:p w14:paraId="3217CC49" w14:textId="77777777" w:rsidR="005542C2" w:rsidRPr="005542C2" w:rsidRDefault="005542C2" w:rsidP="00D403A0">
      <w:pPr>
        <w:ind w:left="720" w:hanging="720"/>
        <w:rPr>
          <w:rFonts w:ascii="Arial" w:hAnsi="Arial" w:cs="Arial"/>
          <w:lang w:val="en-US"/>
        </w:rPr>
      </w:pPr>
      <w:r w:rsidRPr="005542C2">
        <w:rPr>
          <w:rFonts w:ascii="Arial" w:hAnsi="Arial" w:cs="Arial"/>
        </w:rPr>
        <w:t>(2)</w:t>
      </w:r>
      <w:r w:rsidRPr="005542C2">
        <w:rPr>
          <w:rFonts w:ascii="Arial" w:hAnsi="Arial" w:cs="Arial"/>
        </w:rPr>
        <w:tab/>
        <w:t xml:space="preserve">Council will also acknowledge and </w:t>
      </w:r>
      <w:proofErr w:type="gramStart"/>
      <w:r w:rsidRPr="005542C2">
        <w:rPr>
          <w:rFonts w:ascii="Arial" w:hAnsi="Arial" w:cs="Arial"/>
        </w:rPr>
        <w:t>give consideration to</w:t>
      </w:r>
      <w:proofErr w:type="gramEnd"/>
      <w:r w:rsidRPr="005542C2">
        <w:rPr>
          <w:rFonts w:ascii="Arial" w:hAnsi="Arial" w:cs="Arial"/>
        </w:rPr>
        <w:t xml:space="preserve"> past development impacts on </w:t>
      </w:r>
      <w:r w:rsidRPr="005542C2">
        <w:rPr>
          <w:rFonts w:ascii="Arial" w:hAnsi="Arial" w:cs="Arial"/>
          <w:lang w:val="en-US"/>
        </w:rPr>
        <w:t xml:space="preserve">natural areas when considering the impact of future development.  </w:t>
      </w:r>
    </w:p>
    <w:p w14:paraId="5604CF48" w14:textId="77777777" w:rsidR="005542C2" w:rsidRPr="005542C2" w:rsidRDefault="005542C2" w:rsidP="00D403A0">
      <w:pPr>
        <w:ind w:left="720" w:hanging="720"/>
        <w:rPr>
          <w:rFonts w:ascii="Arial" w:hAnsi="Arial" w:cs="Arial"/>
          <w:lang w:val="en-US"/>
        </w:rPr>
      </w:pPr>
    </w:p>
    <w:p w14:paraId="1190D0EE" w14:textId="77777777" w:rsidR="005542C2" w:rsidRPr="005542C2" w:rsidRDefault="005542C2" w:rsidP="00D403A0">
      <w:pPr>
        <w:ind w:left="720" w:hanging="720"/>
        <w:rPr>
          <w:rFonts w:ascii="Arial" w:hAnsi="Arial" w:cs="Arial"/>
          <w:lang w:val="en-US"/>
        </w:rPr>
      </w:pPr>
      <w:r w:rsidRPr="005542C2">
        <w:rPr>
          <w:rFonts w:ascii="Arial" w:hAnsi="Arial" w:cs="Arial"/>
          <w:lang w:val="en-US"/>
        </w:rPr>
        <w:t>(3)</w:t>
      </w:r>
      <w:r w:rsidRPr="005542C2">
        <w:rPr>
          <w:rFonts w:ascii="Arial" w:hAnsi="Arial" w:cs="Arial"/>
          <w:lang w:val="en-US"/>
        </w:rPr>
        <w:tab/>
        <w:t xml:space="preserve">Ensure that natural areas are adequately </w:t>
      </w:r>
      <w:proofErr w:type="gramStart"/>
      <w:r w:rsidRPr="005542C2">
        <w:rPr>
          <w:rFonts w:ascii="Arial" w:hAnsi="Arial" w:cs="Arial"/>
          <w:lang w:val="en-US"/>
        </w:rPr>
        <w:t>assessed</w:t>
      </w:r>
      <w:proofErr w:type="gramEnd"/>
      <w:r w:rsidRPr="005542C2">
        <w:rPr>
          <w:rFonts w:ascii="Arial" w:hAnsi="Arial" w:cs="Arial"/>
          <w:lang w:val="en-US"/>
        </w:rPr>
        <w:t xml:space="preserve"> and their environmental values determined within the development process.</w:t>
      </w:r>
    </w:p>
    <w:p w14:paraId="7BABF0C8" w14:textId="77777777" w:rsidR="005542C2" w:rsidRPr="005542C2" w:rsidRDefault="005542C2" w:rsidP="00D403A0">
      <w:pPr>
        <w:ind w:left="720" w:hanging="720"/>
        <w:rPr>
          <w:rFonts w:ascii="Arial" w:hAnsi="Arial" w:cs="Arial"/>
          <w:lang w:val="en-US"/>
        </w:rPr>
      </w:pPr>
    </w:p>
    <w:p w14:paraId="0E411CF3" w14:textId="77777777" w:rsidR="005542C2" w:rsidRPr="005542C2" w:rsidRDefault="005542C2" w:rsidP="00D403A0">
      <w:pPr>
        <w:ind w:left="720" w:hanging="720"/>
        <w:rPr>
          <w:rFonts w:ascii="Arial" w:hAnsi="Arial" w:cs="Arial"/>
          <w:lang w:val="en-US"/>
        </w:rPr>
      </w:pPr>
      <w:r w:rsidRPr="005542C2">
        <w:rPr>
          <w:rFonts w:ascii="Arial" w:hAnsi="Arial" w:cs="Arial"/>
          <w:lang w:val="en-US"/>
        </w:rPr>
        <w:t>(4)</w:t>
      </w:r>
      <w:r w:rsidRPr="005542C2">
        <w:rPr>
          <w:rFonts w:ascii="Arial" w:hAnsi="Arial" w:cs="Arial"/>
          <w:lang w:val="en-US"/>
        </w:rPr>
        <w:tab/>
        <w:t xml:space="preserve">Ensure that land development which has the potential to adversely impact on natural areas </w:t>
      </w:r>
      <w:proofErr w:type="gramStart"/>
      <w:r w:rsidRPr="005542C2">
        <w:rPr>
          <w:rFonts w:ascii="Arial" w:hAnsi="Arial" w:cs="Arial"/>
          <w:lang w:val="en-US"/>
        </w:rPr>
        <w:t>is able to</w:t>
      </w:r>
      <w:proofErr w:type="gramEnd"/>
      <w:r w:rsidRPr="005542C2">
        <w:rPr>
          <w:rFonts w:ascii="Arial" w:hAnsi="Arial" w:cs="Arial"/>
          <w:lang w:val="en-US"/>
        </w:rPr>
        <w:t xml:space="preserve"> be adequately and appropriately managed.</w:t>
      </w:r>
    </w:p>
    <w:p w14:paraId="73004627" w14:textId="77777777" w:rsidR="005542C2" w:rsidRPr="005542C2" w:rsidRDefault="005542C2" w:rsidP="00D403A0">
      <w:pPr>
        <w:ind w:left="720" w:hanging="720"/>
        <w:rPr>
          <w:rFonts w:ascii="Arial" w:hAnsi="Arial" w:cs="Arial"/>
          <w:lang w:val="en-US"/>
        </w:rPr>
      </w:pPr>
    </w:p>
    <w:p w14:paraId="6C9048FE" w14:textId="77777777" w:rsidR="005542C2" w:rsidRPr="005542C2" w:rsidRDefault="005542C2" w:rsidP="00D403A0">
      <w:pPr>
        <w:ind w:left="720" w:hanging="720"/>
        <w:rPr>
          <w:rFonts w:ascii="Arial" w:hAnsi="Arial" w:cs="Arial"/>
          <w:lang w:val="en-US"/>
        </w:rPr>
      </w:pPr>
      <w:r w:rsidRPr="005542C2">
        <w:rPr>
          <w:rFonts w:ascii="Arial" w:hAnsi="Arial" w:cs="Arial"/>
          <w:lang w:val="en-US"/>
        </w:rPr>
        <w:t>(5)</w:t>
      </w:r>
      <w:r w:rsidRPr="005542C2">
        <w:rPr>
          <w:rFonts w:ascii="Arial" w:hAnsi="Arial" w:cs="Arial"/>
          <w:lang w:val="en-US"/>
        </w:rPr>
        <w:tab/>
        <w:t>Provide Council and landowners with clear and consistent guidelines for development within areas adjacent to or within the influence of natural areas within the district.</w:t>
      </w:r>
    </w:p>
    <w:p w14:paraId="764D17CE" w14:textId="77777777" w:rsidR="005542C2" w:rsidRPr="005542C2" w:rsidRDefault="005542C2" w:rsidP="00D403A0">
      <w:pPr>
        <w:ind w:left="720" w:hanging="720"/>
        <w:rPr>
          <w:rFonts w:ascii="Arial" w:hAnsi="Arial" w:cs="Arial"/>
          <w:lang w:val="en-US"/>
        </w:rPr>
      </w:pPr>
    </w:p>
    <w:p w14:paraId="06972A75" w14:textId="77777777" w:rsidR="005542C2" w:rsidRPr="005542C2" w:rsidRDefault="005542C2" w:rsidP="00D403A0">
      <w:pPr>
        <w:ind w:left="720" w:hanging="720"/>
        <w:rPr>
          <w:rFonts w:ascii="Arial" w:hAnsi="Arial" w:cs="Arial"/>
          <w:lang w:val="en-US"/>
        </w:rPr>
      </w:pPr>
      <w:r w:rsidRPr="005542C2">
        <w:rPr>
          <w:rFonts w:ascii="Arial" w:hAnsi="Arial" w:cs="Arial"/>
          <w:lang w:val="en-US"/>
        </w:rPr>
        <w:t>(6)</w:t>
      </w:r>
      <w:r w:rsidRPr="005542C2">
        <w:rPr>
          <w:rFonts w:ascii="Arial" w:hAnsi="Arial" w:cs="Arial"/>
          <w:lang w:val="en-US"/>
        </w:rPr>
        <w:tab/>
        <w:t>Establish procedures and processes for ensuring that natural areas are adequately protected and managed during construction and development.</w:t>
      </w:r>
    </w:p>
    <w:p w14:paraId="70447E47" w14:textId="77777777" w:rsidR="005542C2" w:rsidRPr="005542C2" w:rsidRDefault="005542C2" w:rsidP="00D403A0">
      <w:pPr>
        <w:ind w:left="720" w:hanging="720"/>
        <w:rPr>
          <w:rFonts w:ascii="Arial" w:hAnsi="Arial" w:cs="Arial"/>
          <w:lang w:val="en-US"/>
        </w:rPr>
      </w:pPr>
    </w:p>
    <w:p w14:paraId="0EAD5757" w14:textId="77777777" w:rsidR="005542C2" w:rsidRPr="005542C2" w:rsidRDefault="005542C2" w:rsidP="00D403A0">
      <w:pPr>
        <w:ind w:left="720" w:hanging="720"/>
        <w:rPr>
          <w:rFonts w:ascii="Arial" w:hAnsi="Arial" w:cs="Arial"/>
        </w:rPr>
      </w:pPr>
      <w:r w:rsidRPr="005542C2">
        <w:rPr>
          <w:rFonts w:ascii="Arial" w:hAnsi="Arial" w:cs="Arial"/>
          <w:lang w:val="en-US"/>
        </w:rPr>
        <w:t>(7)</w:t>
      </w:r>
      <w:r w:rsidRPr="005542C2">
        <w:rPr>
          <w:rFonts w:ascii="Arial" w:hAnsi="Arial" w:cs="Arial"/>
          <w:lang w:val="en-US"/>
        </w:rPr>
        <w:tab/>
        <w:t>Require that development</w:t>
      </w:r>
      <w:r w:rsidRPr="005542C2">
        <w:rPr>
          <w:rFonts w:ascii="Arial" w:hAnsi="Arial" w:cs="Arial"/>
        </w:rPr>
        <w:t xml:space="preserve"> adjacent to wetlands be suitably set back from the wetland boundary to allow for the retention of the wetland dependent vegetation and to maintain its environmental values and functions.</w:t>
      </w:r>
    </w:p>
    <w:p w14:paraId="2AFC6DAA" w14:textId="77777777" w:rsidR="005542C2" w:rsidRPr="005542C2" w:rsidRDefault="005542C2" w:rsidP="00D403A0">
      <w:pPr>
        <w:pStyle w:val="ListParagraph"/>
        <w:tabs>
          <w:tab w:val="left" w:pos="702"/>
        </w:tabs>
        <w:suppressAutoHyphens/>
        <w:ind w:right="424"/>
        <w:rPr>
          <w:rFonts w:ascii="Arial" w:hAnsi="Arial" w:cs="Arial"/>
          <w:u w:val="single"/>
        </w:rPr>
      </w:pPr>
    </w:p>
    <w:p w14:paraId="3107CA0E" w14:textId="77777777" w:rsidR="005542C2" w:rsidRPr="005542C2" w:rsidRDefault="005542C2" w:rsidP="00D403A0">
      <w:pPr>
        <w:pStyle w:val="ListParagraph"/>
        <w:tabs>
          <w:tab w:val="left" w:pos="0"/>
        </w:tabs>
        <w:suppressAutoHyphens/>
        <w:ind w:left="0" w:right="424"/>
        <w:rPr>
          <w:rFonts w:ascii="Arial" w:hAnsi="Arial" w:cs="Arial"/>
        </w:rPr>
      </w:pPr>
      <w:r w:rsidRPr="005542C2">
        <w:rPr>
          <w:rFonts w:ascii="Arial" w:hAnsi="Arial" w:cs="Arial"/>
          <w:u w:val="single"/>
        </w:rPr>
        <w:t>Policy Requirements</w:t>
      </w:r>
    </w:p>
    <w:p w14:paraId="12DF56E0" w14:textId="77777777" w:rsidR="005542C2" w:rsidRPr="005542C2" w:rsidRDefault="005542C2" w:rsidP="00D403A0">
      <w:pPr>
        <w:tabs>
          <w:tab w:val="left" w:pos="702"/>
        </w:tabs>
        <w:suppressAutoHyphens/>
        <w:ind w:left="360" w:right="424"/>
        <w:rPr>
          <w:rFonts w:ascii="Arial" w:hAnsi="Arial" w:cs="Arial"/>
        </w:rPr>
      </w:pPr>
    </w:p>
    <w:p w14:paraId="1D149669" w14:textId="77777777" w:rsidR="005542C2" w:rsidRPr="005542C2" w:rsidRDefault="005542C2" w:rsidP="00D403A0">
      <w:pPr>
        <w:autoSpaceDE w:val="0"/>
        <w:autoSpaceDN w:val="0"/>
        <w:adjustRightInd w:val="0"/>
        <w:ind w:left="720" w:hanging="720"/>
        <w:rPr>
          <w:rFonts w:ascii="Arial" w:hAnsi="Arial" w:cs="Arial"/>
        </w:rPr>
      </w:pPr>
      <w:r w:rsidRPr="005542C2">
        <w:rPr>
          <w:rFonts w:ascii="Arial" w:hAnsi="Arial" w:cs="Arial"/>
        </w:rPr>
        <w:t>(8)</w:t>
      </w:r>
      <w:r w:rsidRPr="005542C2">
        <w:rPr>
          <w:rFonts w:ascii="Arial" w:hAnsi="Arial" w:cs="Arial"/>
        </w:rPr>
        <w:tab/>
        <w:t>Where development is proposed adjacent to a natural area Management Plan/s must be submitted and approved by Council.</w:t>
      </w:r>
    </w:p>
    <w:p w14:paraId="39DAF51D" w14:textId="77777777" w:rsidR="005542C2" w:rsidRPr="005542C2" w:rsidRDefault="005542C2" w:rsidP="00D403A0">
      <w:pPr>
        <w:autoSpaceDE w:val="0"/>
        <w:autoSpaceDN w:val="0"/>
        <w:adjustRightInd w:val="0"/>
        <w:ind w:left="720" w:hanging="720"/>
        <w:rPr>
          <w:rFonts w:ascii="Arial" w:hAnsi="Arial" w:cs="Arial"/>
        </w:rPr>
      </w:pPr>
    </w:p>
    <w:p w14:paraId="1FFA3181" w14:textId="77777777" w:rsidR="005542C2" w:rsidRPr="005542C2" w:rsidRDefault="005542C2" w:rsidP="00D403A0">
      <w:pPr>
        <w:ind w:left="720" w:hanging="720"/>
        <w:rPr>
          <w:rFonts w:ascii="Arial" w:hAnsi="Arial" w:cs="Arial"/>
        </w:rPr>
      </w:pPr>
      <w:r w:rsidRPr="005542C2">
        <w:rPr>
          <w:rFonts w:ascii="Arial" w:hAnsi="Arial" w:cs="Arial"/>
        </w:rPr>
        <w:t>(9)</w:t>
      </w:r>
      <w:r w:rsidRPr="005542C2">
        <w:rPr>
          <w:rFonts w:ascii="Arial" w:hAnsi="Arial" w:cs="Arial"/>
        </w:rPr>
        <w:tab/>
        <w:t xml:space="preserve">Where development includes or is adjacent to a wetland, buffers are provided and managed to protect and maintain wetland values. Buffers also act to protect the community from potential impacts such as nuisance midge. The </w:t>
      </w:r>
      <w:proofErr w:type="gramStart"/>
      <w:r w:rsidRPr="005542C2">
        <w:rPr>
          <w:rFonts w:ascii="Arial" w:hAnsi="Arial" w:cs="Arial"/>
        </w:rPr>
        <w:t>City</w:t>
      </w:r>
      <w:proofErr w:type="gramEnd"/>
      <w:r w:rsidRPr="005542C2">
        <w:rPr>
          <w:rFonts w:ascii="Arial" w:hAnsi="Arial" w:cs="Arial"/>
        </w:rPr>
        <w:t xml:space="preserve"> will apply buffer distances as outlined in Department of Environment and Department of Planning wetland buffer guidelines. A 50m buffer is generally required.</w:t>
      </w:r>
    </w:p>
    <w:p w14:paraId="5C49DEC7" w14:textId="77777777" w:rsidR="005542C2" w:rsidRPr="005542C2" w:rsidRDefault="005542C2" w:rsidP="00D403A0">
      <w:pPr>
        <w:ind w:left="720" w:hanging="720"/>
        <w:rPr>
          <w:rFonts w:ascii="Arial" w:hAnsi="Arial" w:cs="Arial"/>
        </w:rPr>
      </w:pPr>
    </w:p>
    <w:p w14:paraId="18F46BFC" w14:textId="77777777" w:rsidR="005542C2" w:rsidRPr="005542C2" w:rsidRDefault="005542C2" w:rsidP="00D403A0">
      <w:pPr>
        <w:ind w:left="720" w:hanging="720"/>
        <w:rPr>
          <w:rFonts w:ascii="Arial" w:hAnsi="Arial" w:cs="Arial"/>
        </w:rPr>
      </w:pPr>
      <w:r w:rsidRPr="005542C2">
        <w:rPr>
          <w:rFonts w:ascii="Arial" w:hAnsi="Arial" w:cs="Arial"/>
        </w:rPr>
        <w:t>(10)</w:t>
      </w:r>
      <w:r w:rsidRPr="005542C2">
        <w:rPr>
          <w:rFonts w:ascii="Arial" w:hAnsi="Arial" w:cs="Arial"/>
        </w:rPr>
        <w:tab/>
        <w:t>Where development includes or is adjacent to a wetland an adequate midge buffers must be provided.</w:t>
      </w:r>
    </w:p>
    <w:p w14:paraId="73DF6767" w14:textId="77777777" w:rsidR="005542C2" w:rsidRPr="005542C2" w:rsidRDefault="005542C2" w:rsidP="00D403A0">
      <w:pPr>
        <w:ind w:left="720" w:hanging="720"/>
        <w:rPr>
          <w:rFonts w:ascii="Arial" w:hAnsi="Arial" w:cs="Arial"/>
        </w:rPr>
      </w:pPr>
    </w:p>
    <w:p w14:paraId="5C8ED7D9" w14:textId="77777777" w:rsidR="005542C2" w:rsidRPr="005542C2" w:rsidRDefault="005542C2" w:rsidP="00D403A0">
      <w:pPr>
        <w:ind w:left="720" w:hanging="720"/>
        <w:rPr>
          <w:rFonts w:ascii="Arial" w:hAnsi="Arial" w:cs="Arial"/>
        </w:rPr>
      </w:pPr>
      <w:r w:rsidRPr="005542C2">
        <w:rPr>
          <w:rFonts w:ascii="Arial" w:hAnsi="Arial" w:cs="Arial"/>
        </w:rPr>
        <w:t>(11)</w:t>
      </w:r>
      <w:r w:rsidRPr="005542C2">
        <w:rPr>
          <w:rFonts w:ascii="Arial" w:hAnsi="Arial" w:cs="Arial"/>
        </w:rPr>
        <w:tab/>
        <w:t>Natural areas and their associated ecological values must be assessed by a suitably qualified environmental specialist and a report provided to council prior to planning or development approval.</w:t>
      </w:r>
    </w:p>
    <w:p w14:paraId="6EFB7C5E" w14:textId="77777777" w:rsidR="005542C2" w:rsidRPr="005542C2" w:rsidRDefault="005542C2" w:rsidP="00D403A0">
      <w:pPr>
        <w:pStyle w:val="ListParagraph"/>
        <w:ind w:left="709" w:hanging="709"/>
        <w:rPr>
          <w:rFonts w:ascii="Arial" w:hAnsi="Arial" w:cs="Arial"/>
        </w:rPr>
      </w:pPr>
    </w:p>
    <w:p w14:paraId="40DF0880" w14:textId="77777777" w:rsidR="005542C2" w:rsidRPr="005542C2" w:rsidRDefault="005542C2" w:rsidP="00D403A0">
      <w:pPr>
        <w:autoSpaceDE w:val="0"/>
        <w:autoSpaceDN w:val="0"/>
        <w:adjustRightInd w:val="0"/>
        <w:ind w:left="720" w:hanging="720"/>
        <w:rPr>
          <w:rFonts w:ascii="Arial" w:hAnsi="Arial" w:cs="Arial"/>
        </w:rPr>
      </w:pPr>
      <w:r w:rsidRPr="005542C2">
        <w:rPr>
          <w:rFonts w:ascii="Arial" w:hAnsi="Arial" w:cs="Arial"/>
        </w:rPr>
        <w:t>(12)</w:t>
      </w:r>
      <w:r w:rsidRPr="005542C2">
        <w:rPr>
          <w:rFonts w:ascii="Arial" w:hAnsi="Arial" w:cs="Arial"/>
        </w:rPr>
        <w:tab/>
        <w:t xml:space="preserve">Drainage associated with development and land use is to be managed in line with the following </w:t>
      </w:r>
      <w:proofErr w:type="gramStart"/>
      <w:r w:rsidRPr="005542C2">
        <w:rPr>
          <w:rFonts w:ascii="Arial" w:hAnsi="Arial" w:cs="Arial"/>
        </w:rPr>
        <w:t>principles:-</w:t>
      </w:r>
      <w:proofErr w:type="gramEnd"/>
    </w:p>
    <w:p w14:paraId="4755F522" w14:textId="77777777" w:rsidR="005542C2" w:rsidRPr="005542C2" w:rsidRDefault="005542C2" w:rsidP="00D403A0">
      <w:pPr>
        <w:suppressAutoHyphens/>
        <w:ind w:right="424"/>
        <w:rPr>
          <w:rFonts w:ascii="Arial" w:hAnsi="Arial" w:cs="Arial"/>
        </w:rPr>
      </w:pPr>
    </w:p>
    <w:p w14:paraId="47AA0300" w14:textId="77777777" w:rsidR="005542C2" w:rsidRPr="005542C2" w:rsidRDefault="005542C2" w:rsidP="00D403A0">
      <w:pPr>
        <w:numPr>
          <w:ilvl w:val="0"/>
          <w:numId w:val="10"/>
        </w:numPr>
        <w:tabs>
          <w:tab w:val="clear" w:pos="1080"/>
          <w:tab w:val="left" w:pos="702"/>
          <w:tab w:val="num" w:pos="1418"/>
        </w:tabs>
        <w:suppressAutoHyphens/>
        <w:ind w:left="1418" w:right="424" w:hanging="709"/>
        <w:rPr>
          <w:rFonts w:ascii="Arial" w:hAnsi="Arial" w:cs="Arial"/>
        </w:rPr>
      </w:pPr>
      <w:r w:rsidRPr="005542C2">
        <w:rPr>
          <w:rFonts w:ascii="Arial" w:hAnsi="Arial" w:cs="Arial"/>
        </w:rPr>
        <w:t>Discharge of drainage directly into wetlands will not be permitted. Discharge may be acceptable following suitable treatment to remove nutrients and other pollutants, provided that adverse hydrological impacts will not occur.</w:t>
      </w:r>
    </w:p>
    <w:p w14:paraId="6041F52F" w14:textId="77777777" w:rsidR="005542C2" w:rsidRPr="005542C2" w:rsidRDefault="005542C2" w:rsidP="00D403A0">
      <w:pPr>
        <w:tabs>
          <w:tab w:val="num" w:pos="1418"/>
        </w:tabs>
        <w:suppressAutoHyphens/>
        <w:ind w:left="1418" w:right="424" w:hanging="709"/>
        <w:rPr>
          <w:rFonts w:ascii="Arial" w:hAnsi="Arial" w:cs="Arial"/>
        </w:rPr>
      </w:pPr>
    </w:p>
    <w:p w14:paraId="5D67F246" w14:textId="77777777" w:rsidR="005542C2" w:rsidRPr="005542C2" w:rsidRDefault="005542C2" w:rsidP="00D403A0">
      <w:pPr>
        <w:numPr>
          <w:ilvl w:val="0"/>
          <w:numId w:val="9"/>
        </w:numPr>
        <w:tabs>
          <w:tab w:val="num" w:pos="1418"/>
          <w:tab w:val="num" w:pos="1872"/>
        </w:tabs>
        <w:suppressAutoHyphens/>
        <w:ind w:left="1418" w:right="424" w:hanging="709"/>
        <w:rPr>
          <w:rFonts w:ascii="Arial" w:hAnsi="Arial" w:cs="Arial"/>
        </w:rPr>
      </w:pPr>
      <w:r w:rsidRPr="005542C2">
        <w:rPr>
          <w:rFonts w:ascii="Arial" w:hAnsi="Arial" w:cs="Arial"/>
        </w:rPr>
        <w:t>The integrity of wetland and buffer vegetation is to be maintained by design and implementation of best practise Water Sensitive Urban Design Principles particularly where drainage facilities are established within the setback to the wetland.</w:t>
      </w:r>
    </w:p>
    <w:p w14:paraId="77C65E56" w14:textId="77777777" w:rsidR="005542C2" w:rsidRPr="005542C2" w:rsidRDefault="005542C2" w:rsidP="00D403A0">
      <w:pPr>
        <w:rPr>
          <w:rFonts w:ascii="Arial" w:hAnsi="Arial" w:cs="Arial"/>
          <w:lang w:val="en-US"/>
        </w:rPr>
      </w:pPr>
    </w:p>
    <w:p w14:paraId="101E1390" w14:textId="77777777" w:rsidR="005542C2" w:rsidRPr="005542C2" w:rsidRDefault="005542C2" w:rsidP="00D403A0">
      <w:pPr>
        <w:rPr>
          <w:rFonts w:ascii="Arial" w:hAnsi="Arial" w:cs="Arial"/>
          <w:u w:val="single"/>
          <w:lang w:val="en-US"/>
        </w:rPr>
      </w:pPr>
      <w:r w:rsidRPr="005542C2">
        <w:rPr>
          <w:rFonts w:ascii="Arial" w:hAnsi="Arial" w:cs="Arial"/>
          <w:u w:val="single"/>
          <w:lang w:val="en-US"/>
        </w:rPr>
        <w:t xml:space="preserve">Design Guidance </w:t>
      </w:r>
    </w:p>
    <w:p w14:paraId="6CE13AC6" w14:textId="77777777" w:rsidR="005542C2" w:rsidRPr="005542C2" w:rsidRDefault="005542C2" w:rsidP="00D403A0">
      <w:pPr>
        <w:ind w:left="720" w:hanging="720"/>
        <w:rPr>
          <w:rFonts w:ascii="Arial" w:hAnsi="Arial" w:cs="Arial"/>
          <w:lang w:val="en-US"/>
        </w:rPr>
      </w:pPr>
    </w:p>
    <w:p w14:paraId="1798B85E" w14:textId="77777777" w:rsidR="005542C2" w:rsidRPr="005542C2" w:rsidRDefault="005542C2" w:rsidP="00D403A0">
      <w:pPr>
        <w:ind w:left="720" w:hanging="720"/>
        <w:rPr>
          <w:rFonts w:ascii="Arial" w:hAnsi="Arial" w:cs="Arial"/>
          <w:lang w:val="en-US"/>
        </w:rPr>
      </w:pPr>
      <w:r w:rsidRPr="005542C2">
        <w:rPr>
          <w:rFonts w:ascii="Arial" w:hAnsi="Arial" w:cs="Arial"/>
          <w:lang w:val="en-US"/>
        </w:rPr>
        <w:t>(13)</w:t>
      </w:r>
      <w:r w:rsidRPr="005542C2">
        <w:rPr>
          <w:rFonts w:ascii="Arial" w:hAnsi="Arial" w:cs="Arial"/>
          <w:lang w:val="en-US"/>
        </w:rPr>
        <w:tab/>
        <w:t xml:space="preserve">Where natural areas are to be retained or conserved within POS and/or drainage reserves the area should be designed and developed in accordance with the following design </w:t>
      </w:r>
      <w:proofErr w:type="gramStart"/>
      <w:r w:rsidRPr="005542C2">
        <w:rPr>
          <w:rFonts w:ascii="Arial" w:hAnsi="Arial" w:cs="Arial"/>
          <w:lang w:val="en-US"/>
        </w:rPr>
        <w:t>requirements;</w:t>
      </w:r>
      <w:proofErr w:type="gramEnd"/>
    </w:p>
    <w:p w14:paraId="58E59A21" w14:textId="77777777" w:rsidR="005542C2" w:rsidRPr="005542C2" w:rsidRDefault="005542C2" w:rsidP="00D403A0">
      <w:pPr>
        <w:rPr>
          <w:rFonts w:ascii="Arial" w:hAnsi="Arial" w:cs="Arial"/>
          <w:lang w:val="en-US"/>
        </w:rPr>
      </w:pPr>
    </w:p>
    <w:p w14:paraId="7B56D5BA" w14:textId="77777777" w:rsidR="005542C2" w:rsidRPr="005542C2" w:rsidRDefault="005542C2" w:rsidP="00D403A0">
      <w:pPr>
        <w:tabs>
          <w:tab w:val="left" w:pos="1260"/>
        </w:tabs>
        <w:suppressAutoHyphens/>
        <w:ind w:left="1260" w:hanging="540"/>
        <w:rPr>
          <w:rFonts w:ascii="Arial" w:hAnsi="Arial" w:cs="Arial"/>
          <w:lang w:val="en-US"/>
        </w:rPr>
      </w:pPr>
      <w:r w:rsidRPr="005542C2">
        <w:rPr>
          <w:rFonts w:ascii="Arial" w:hAnsi="Arial" w:cs="Arial"/>
          <w:lang w:val="en-US"/>
        </w:rPr>
        <w:t>1.</w:t>
      </w:r>
      <w:r w:rsidRPr="005542C2">
        <w:rPr>
          <w:rFonts w:ascii="Arial" w:hAnsi="Arial" w:cs="Arial"/>
          <w:lang w:val="en-US"/>
        </w:rPr>
        <w:tab/>
        <w:t>A site survey is to be undertaken to identify vegetation that are deemed to have significant ecological value. Measures should then be identified to protect and retain vegetation where possible.</w:t>
      </w:r>
    </w:p>
    <w:p w14:paraId="4D52366F" w14:textId="77777777" w:rsidR="005542C2" w:rsidRPr="005542C2" w:rsidRDefault="005542C2" w:rsidP="00D403A0">
      <w:pPr>
        <w:tabs>
          <w:tab w:val="left" w:pos="1260"/>
        </w:tabs>
        <w:suppressAutoHyphens/>
        <w:ind w:left="1260" w:hanging="540"/>
        <w:rPr>
          <w:rFonts w:ascii="Arial" w:hAnsi="Arial" w:cs="Arial"/>
          <w:lang w:val="en-US"/>
        </w:rPr>
      </w:pPr>
    </w:p>
    <w:p w14:paraId="65FF0F85" w14:textId="77777777" w:rsidR="005542C2" w:rsidRPr="005542C2" w:rsidRDefault="005542C2" w:rsidP="00D403A0">
      <w:pPr>
        <w:tabs>
          <w:tab w:val="left" w:pos="1260"/>
        </w:tabs>
        <w:suppressAutoHyphens/>
        <w:ind w:left="1260" w:hanging="540"/>
        <w:rPr>
          <w:rFonts w:ascii="Arial" w:hAnsi="Arial" w:cs="Arial"/>
          <w:lang w:val="en-US"/>
        </w:rPr>
      </w:pPr>
      <w:r w:rsidRPr="005542C2">
        <w:rPr>
          <w:rFonts w:ascii="Arial" w:hAnsi="Arial" w:cs="Arial"/>
          <w:lang w:val="en-US"/>
        </w:rPr>
        <w:lastRenderedPageBreak/>
        <w:t>2.</w:t>
      </w:r>
      <w:r w:rsidRPr="005542C2">
        <w:rPr>
          <w:rFonts w:ascii="Arial" w:hAnsi="Arial" w:cs="Arial"/>
          <w:lang w:val="en-US"/>
        </w:rPr>
        <w:tab/>
        <w:t xml:space="preserve">To ensure that the integrity of the area is </w:t>
      </w:r>
      <w:proofErr w:type="gramStart"/>
      <w:r w:rsidRPr="005542C2">
        <w:rPr>
          <w:rFonts w:ascii="Arial" w:hAnsi="Arial" w:cs="Arial"/>
          <w:lang w:val="en-US"/>
        </w:rPr>
        <w:t>protected</w:t>
      </w:r>
      <w:proofErr w:type="gramEnd"/>
      <w:r w:rsidRPr="005542C2">
        <w:rPr>
          <w:rFonts w:ascii="Arial" w:hAnsi="Arial" w:cs="Arial"/>
          <w:lang w:val="en-US"/>
        </w:rPr>
        <w:t xml:space="preserve"> and disturbance is </w:t>
      </w:r>
      <w:proofErr w:type="spellStart"/>
      <w:r w:rsidRPr="005542C2">
        <w:rPr>
          <w:rFonts w:ascii="Arial" w:hAnsi="Arial" w:cs="Arial"/>
          <w:lang w:val="en-US"/>
        </w:rPr>
        <w:t>minimised</w:t>
      </w:r>
      <w:proofErr w:type="spellEnd"/>
      <w:r w:rsidRPr="005542C2">
        <w:rPr>
          <w:rFonts w:ascii="Arial" w:hAnsi="Arial" w:cs="Arial"/>
          <w:lang w:val="en-US"/>
        </w:rPr>
        <w:t>, the limit of the natural area shall be determined in consultation with the City and clearly marked on site prior to any works being undertaken and no works including earthworks, clearing or pruning are to be undertaken in these areas without first obtaining approval from the City and other relevant authorities.</w:t>
      </w:r>
    </w:p>
    <w:p w14:paraId="0503614C" w14:textId="77777777" w:rsidR="005542C2" w:rsidRPr="005542C2" w:rsidRDefault="005542C2" w:rsidP="00D403A0">
      <w:pPr>
        <w:tabs>
          <w:tab w:val="left" w:pos="1260"/>
        </w:tabs>
        <w:suppressAutoHyphens/>
        <w:ind w:left="1260" w:hanging="540"/>
        <w:rPr>
          <w:rFonts w:ascii="Arial" w:hAnsi="Arial" w:cs="Arial"/>
          <w:lang w:val="en-US"/>
        </w:rPr>
      </w:pPr>
    </w:p>
    <w:p w14:paraId="6DB85D60" w14:textId="77777777" w:rsidR="005542C2" w:rsidRPr="005542C2" w:rsidRDefault="005542C2" w:rsidP="00D403A0">
      <w:pPr>
        <w:tabs>
          <w:tab w:val="left" w:pos="1260"/>
        </w:tabs>
        <w:suppressAutoHyphens/>
        <w:ind w:left="1260" w:hanging="540"/>
        <w:rPr>
          <w:rFonts w:ascii="Arial" w:hAnsi="Arial" w:cs="Arial"/>
          <w:lang w:val="en-US"/>
        </w:rPr>
      </w:pPr>
      <w:r w:rsidRPr="005542C2">
        <w:rPr>
          <w:rFonts w:ascii="Arial" w:hAnsi="Arial" w:cs="Arial"/>
          <w:lang w:val="en-US"/>
        </w:rPr>
        <w:t>3.</w:t>
      </w:r>
      <w:r w:rsidRPr="005542C2">
        <w:rPr>
          <w:rFonts w:ascii="Arial" w:hAnsi="Arial" w:cs="Arial"/>
          <w:lang w:val="en-US"/>
        </w:rPr>
        <w:tab/>
        <w:t>Where appropriate a Revegetation and Maintenance Management Plan will be submitted for approval by the City prior to any works/construction taking place on the land.  The plan should illustrate how and when revegetation works are to occur including weed control and a comprehensive species list.  The following key elements should also be reflected in the plan:</w:t>
      </w:r>
    </w:p>
    <w:p w14:paraId="54E311A0" w14:textId="77777777" w:rsidR="005542C2" w:rsidRPr="005542C2" w:rsidRDefault="005542C2" w:rsidP="00D403A0">
      <w:pPr>
        <w:suppressAutoHyphens/>
        <w:ind w:left="1422" w:hanging="720"/>
        <w:rPr>
          <w:rFonts w:ascii="Arial" w:hAnsi="Arial" w:cs="Arial"/>
          <w:lang w:val="en-US"/>
        </w:rPr>
      </w:pPr>
    </w:p>
    <w:p w14:paraId="26281ABE" w14:textId="77777777" w:rsidR="005542C2" w:rsidRPr="005542C2" w:rsidRDefault="005542C2" w:rsidP="0054798B">
      <w:pPr>
        <w:pStyle w:val="ListParagraph"/>
        <w:numPr>
          <w:ilvl w:val="0"/>
          <w:numId w:val="11"/>
        </w:numPr>
        <w:tabs>
          <w:tab w:val="left" w:pos="1800"/>
        </w:tabs>
        <w:suppressAutoHyphens/>
        <w:ind w:left="1800" w:hanging="540"/>
        <w:rPr>
          <w:rFonts w:ascii="Arial" w:hAnsi="Arial" w:cs="Arial"/>
          <w:lang w:val="en-US"/>
        </w:rPr>
      </w:pPr>
      <w:proofErr w:type="gramStart"/>
      <w:r w:rsidRPr="005542C2">
        <w:rPr>
          <w:rFonts w:ascii="Arial" w:hAnsi="Arial" w:cs="Arial"/>
          <w:lang w:val="en-US"/>
        </w:rPr>
        <w:t>As a general rule</w:t>
      </w:r>
      <w:proofErr w:type="gramEnd"/>
      <w:r w:rsidRPr="005542C2">
        <w:rPr>
          <w:rFonts w:ascii="Arial" w:hAnsi="Arial" w:cs="Arial"/>
          <w:lang w:val="en-US"/>
        </w:rPr>
        <w:t xml:space="preserve"> </w:t>
      </w:r>
      <w:r w:rsidRPr="005542C2">
        <w:rPr>
          <w:rFonts w:ascii="Arial" w:hAnsi="Arial" w:cs="Arial"/>
          <w:u w:val="single"/>
          <w:lang w:val="en-US"/>
        </w:rPr>
        <w:t xml:space="preserve">a </w:t>
      </w:r>
      <w:r w:rsidRPr="005542C2">
        <w:rPr>
          <w:rFonts w:ascii="Arial" w:hAnsi="Arial" w:cs="Arial"/>
          <w:i/>
          <w:u w:val="single"/>
          <w:lang w:val="en-US"/>
        </w:rPr>
        <w:t xml:space="preserve">final </w:t>
      </w:r>
      <w:r w:rsidRPr="005542C2">
        <w:rPr>
          <w:rFonts w:ascii="Arial" w:hAnsi="Arial" w:cs="Arial"/>
          <w:u w:val="single"/>
          <w:lang w:val="en-US"/>
        </w:rPr>
        <w:t xml:space="preserve">revegetation density of 1.6 plants per square </w:t>
      </w:r>
      <w:proofErr w:type="spellStart"/>
      <w:r w:rsidRPr="005542C2">
        <w:rPr>
          <w:rFonts w:ascii="Arial" w:hAnsi="Arial" w:cs="Arial"/>
          <w:u w:val="single"/>
          <w:lang w:val="en-US"/>
        </w:rPr>
        <w:t>metre</w:t>
      </w:r>
      <w:proofErr w:type="spellEnd"/>
      <w:r w:rsidRPr="005542C2">
        <w:rPr>
          <w:rFonts w:ascii="Arial" w:hAnsi="Arial" w:cs="Arial"/>
          <w:lang w:val="en-US"/>
        </w:rPr>
        <w:t xml:space="preserve"> </w:t>
      </w:r>
      <w:r w:rsidRPr="00D403A0">
        <w:rPr>
          <w:rFonts w:ascii="Arial" w:hAnsi="Arial" w:cs="Arial"/>
          <w:lang w:val="en-US"/>
        </w:rPr>
        <w:t>is to be achieved prior to hand over of maintenance responsibilities to the City</w:t>
      </w:r>
      <w:r w:rsidRPr="005542C2">
        <w:rPr>
          <w:rFonts w:ascii="Arial" w:hAnsi="Arial" w:cs="Arial"/>
          <w:lang w:val="en-US"/>
        </w:rPr>
        <w:t>.  Detailed and agreed completion criteria are to be included in the Revegetation and Maintenance Management Plan.</w:t>
      </w:r>
    </w:p>
    <w:p w14:paraId="6B96A8E9" w14:textId="77777777" w:rsidR="005542C2" w:rsidRPr="005542C2" w:rsidRDefault="005542C2" w:rsidP="00D403A0">
      <w:pPr>
        <w:tabs>
          <w:tab w:val="left" w:pos="1800"/>
        </w:tabs>
        <w:suppressAutoHyphens/>
        <w:rPr>
          <w:rFonts w:ascii="Arial" w:hAnsi="Arial" w:cs="Arial"/>
          <w:lang w:val="en-US"/>
        </w:rPr>
      </w:pPr>
    </w:p>
    <w:p w14:paraId="0DDAF433" w14:textId="77777777" w:rsidR="005542C2" w:rsidRPr="005542C2" w:rsidRDefault="005542C2" w:rsidP="0054798B">
      <w:pPr>
        <w:pStyle w:val="ListParagraph"/>
        <w:numPr>
          <w:ilvl w:val="0"/>
          <w:numId w:val="11"/>
        </w:numPr>
        <w:tabs>
          <w:tab w:val="left" w:pos="1800"/>
        </w:tabs>
        <w:suppressAutoHyphens/>
        <w:ind w:left="1800" w:hanging="540"/>
        <w:rPr>
          <w:rFonts w:ascii="Arial" w:hAnsi="Arial" w:cs="Arial"/>
          <w:lang w:val="en-US"/>
        </w:rPr>
      </w:pPr>
      <w:r w:rsidRPr="005542C2">
        <w:rPr>
          <w:rFonts w:ascii="Arial" w:hAnsi="Arial" w:cs="Arial"/>
          <w:lang w:val="en-US"/>
        </w:rPr>
        <w:t xml:space="preserve">As bond or a bank guarantee for revegetation and maintenance will be required to be lodged with the </w:t>
      </w:r>
      <w:proofErr w:type="gramStart"/>
      <w:r w:rsidRPr="005542C2">
        <w:rPr>
          <w:rFonts w:ascii="Arial" w:hAnsi="Arial" w:cs="Arial"/>
          <w:lang w:val="en-US"/>
        </w:rPr>
        <w:t>City</w:t>
      </w:r>
      <w:proofErr w:type="gramEnd"/>
      <w:r w:rsidRPr="005542C2">
        <w:rPr>
          <w:rFonts w:ascii="Arial" w:hAnsi="Arial" w:cs="Arial"/>
          <w:lang w:val="en-US"/>
        </w:rPr>
        <w:t>. The bond shall be equal to the revegetation and maintenance costs plus 25%.</w:t>
      </w:r>
    </w:p>
    <w:p w14:paraId="23D6FE41" w14:textId="77777777" w:rsidR="005542C2" w:rsidRPr="005542C2" w:rsidRDefault="005542C2" w:rsidP="00D403A0">
      <w:pPr>
        <w:rPr>
          <w:rFonts w:ascii="Arial" w:hAnsi="Arial" w:cs="Arial"/>
          <w:lang w:val="en-US"/>
        </w:rPr>
      </w:pPr>
    </w:p>
    <w:p w14:paraId="09E4C029" w14:textId="77777777" w:rsidR="005542C2" w:rsidRPr="005542C2" w:rsidRDefault="005542C2" w:rsidP="00D403A0">
      <w:pPr>
        <w:pStyle w:val="ListParagraph"/>
        <w:numPr>
          <w:ilvl w:val="0"/>
          <w:numId w:val="11"/>
        </w:numPr>
        <w:tabs>
          <w:tab w:val="left" w:pos="1800"/>
        </w:tabs>
        <w:suppressAutoHyphens/>
        <w:ind w:left="1642" w:hanging="382"/>
        <w:rPr>
          <w:rFonts w:ascii="Arial" w:hAnsi="Arial" w:cs="Arial"/>
          <w:lang w:val="en-US"/>
        </w:rPr>
      </w:pPr>
      <w:r w:rsidRPr="005542C2">
        <w:rPr>
          <w:rFonts w:ascii="Arial" w:hAnsi="Arial" w:cs="Arial"/>
          <w:lang w:val="en-US"/>
        </w:rPr>
        <w:t>Illustrate how dieback management procedures will be implemented and complied with.</w:t>
      </w:r>
    </w:p>
    <w:p w14:paraId="27AC8F61" w14:textId="77777777" w:rsidR="005542C2" w:rsidRPr="005542C2" w:rsidRDefault="005542C2" w:rsidP="00D403A0">
      <w:pPr>
        <w:suppressAutoHyphens/>
        <w:ind w:left="720"/>
        <w:rPr>
          <w:rFonts w:ascii="Arial" w:hAnsi="Arial" w:cs="Arial"/>
          <w:lang w:val="en-US"/>
        </w:rPr>
      </w:pPr>
    </w:p>
    <w:p w14:paraId="220555B4" w14:textId="77777777" w:rsidR="005542C2" w:rsidRPr="005542C2" w:rsidRDefault="005542C2" w:rsidP="00D403A0">
      <w:pPr>
        <w:tabs>
          <w:tab w:val="left" w:pos="1260"/>
        </w:tabs>
        <w:suppressAutoHyphens/>
        <w:ind w:left="1260" w:hanging="540"/>
        <w:rPr>
          <w:rFonts w:ascii="Arial" w:hAnsi="Arial" w:cs="Arial"/>
          <w:lang w:val="en-US"/>
        </w:rPr>
      </w:pPr>
      <w:r w:rsidRPr="005542C2">
        <w:rPr>
          <w:rFonts w:ascii="Arial" w:hAnsi="Arial" w:cs="Arial"/>
          <w:lang w:val="en-US"/>
        </w:rPr>
        <w:t>4.</w:t>
      </w:r>
      <w:r w:rsidRPr="005542C2">
        <w:rPr>
          <w:rFonts w:ascii="Arial" w:hAnsi="Arial" w:cs="Arial"/>
          <w:lang w:val="en-US"/>
        </w:rPr>
        <w:tab/>
        <w:t xml:space="preserve">To ensure that cut and fill batters around natural management areas can be effectively managed and maintained; slopes shall not be steeper than 1 in 6. Such batters are to be </w:t>
      </w:r>
      <w:proofErr w:type="spellStart"/>
      <w:r w:rsidRPr="005542C2">
        <w:rPr>
          <w:rFonts w:ascii="Arial" w:hAnsi="Arial" w:cs="Arial"/>
          <w:lang w:val="en-US"/>
        </w:rPr>
        <w:t>stabilised</w:t>
      </w:r>
      <w:proofErr w:type="spellEnd"/>
      <w:r w:rsidRPr="005542C2">
        <w:rPr>
          <w:rFonts w:ascii="Arial" w:hAnsi="Arial" w:cs="Arial"/>
          <w:lang w:val="en-US"/>
        </w:rPr>
        <w:t xml:space="preserve"> initially using </w:t>
      </w:r>
      <w:proofErr w:type="spellStart"/>
      <w:r w:rsidRPr="005542C2">
        <w:rPr>
          <w:rFonts w:ascii="Arial" w:hAnsi="Arial" w:cs="Arial"/>
          <w:lang w:val="en-US"/>
        </w:rPr>
        <w:t>hydromulch</w:t>
      </w:r>
      <w:proofErr w:type="spellEnd"/>
      <w:r w:rsidRPr="005542C2">
        <w:rPr>
          <w:rFonts w:ascii="Arial" w:hAnsi="Arial" w:cs="Arial"/>
          <w:lang w:val="en-US"/>
        </w:rPr>
        <w:t xml:space="preserve"> or similar and then by planting with native species. </w:t>
      </w:r>
    </w:p>
    <w:p w14:paraId="41B5AF96" w14:textId="77777777" w:rsidR="005542C2" w:rsidRPr="005542C2" w:rsidRDefault="005542C2" w:rsidP="00D403A0">
      <w:pPr>
        <w:ind w:left="1422" w:hanging="720"/>
        <w:rPr>
          <w:rFonts w:ascii="Arial" w:hAnsi="Arial" w:cs="Arial"/>
          <w:lang w:val="en-US"/>
        </w:rPr>
      </w:pPr>
    </w:p>
    <w:p w14:paraId="721DD51F" w14:textId="77777777" w:rsidR="005542C2" w:rsidRPr="005542C2" w:rsidRDefault="005542C2" w:rsidP="00D403A0">
      <w:pPr>
        <w:tabs>
          <w:tab w:val="left" w:pos="1260"/>
        </w:tabs>
        <w:suppressAutoHyphens/>
        <w:ind w:left="1260" w:hanging="540"/>
        <w:rPr>
          <w:rFonts w:ascii="Arial" w:hAnsi="Arial" w:cs="Arial"/>
          <w:lang w:val="en-US"/>
        </w:rPr>
      </w:pPr>
      <w:r w:rsidRPr="005542C2">
        <w:rPr>
          <w:rFonts w:ascii="Arial" w:hAnsi="Arial" w:cs="Arial"/>
          <w:lang w:val="en-US"/>
        </w:rPr>
        <w:t>5.</w:t>
      </w:r>
      <w:r w:rsidRPr="005542C2">
        <w:rPr>
          <w:rFonts w:ascii="Arial" w:hAnsi="Arial" w:cs="Arial"/>
          <w:lang w:val="en-US"/>
        </w:rPr>
        <w:tab/>
        <w:t xml:space="preserve">To </w:t>
      </w:r>
      <w:proofErr w:type="spellStart"/>
      <w:r w:rsidRPr="005542C2">
        <w:rPr>
          <w:rFonts w:ascii="Arial" w:hAnsi="Arial" w:cs="Arial"/>
          <w:lang w:val="en-US"/>
        </w:rPr>
        <w:t>minimise</w:t>
      </w:r>
      <w:proofErr w:type="spellEnd"/>
      <w:r w:rsidRPr="005542C2">
        <w:rPr>
          <w:rFonts w:ascii="Arial" w:hAnsi="Arial" w:cs="Arial"/>
          <w:lang w:val="en-US"/>
        </w:rPr>
        <w:t xml:space="preserve"> the potential of weeds and grasses invading natural areas, only clean sand fill shall be used on batter slopes and in adjacent areas. Use of </w:t>
      </w:r>
      <w:proofErr w:type="gramStart"/>
      <w:r w:rsidRPr="005542C2">
        <w:rPr>
          <w:rFonts w:ascii="Arial" w:hAnsi="Arial" w:cs="Arial"/>
          <w:lang w:val="en-US"/>
        </w:rPr>
        <w:t>top soil</w:t>
      </w:r>
      <w:proofErr w:type="gramEnd"/>
      <w:r w:rsidRPr="005542C2">
        <w:rPr>
          <w:rFonts w:ascii="Arial" w:hAnsi="Arial" w:cs="Arial"/>
          <w:lang w:val="en-US"/>
        </w:rPr>
        <w:t xml:space="preserve"> is not acceptable. </w:t>
      </w:r>
    </w:p>
    <w:p w14:paraId="7D85F8F9" w14:textId="77777777" w:rsidR="005542C2" w:rsidRPr="005542C2" w:rsidRDefault="005542C2" w:rsidP="00D403A0">
      <w:pPr>
        <w:rPr>
          <w:rFonts w:ascii="Arial" w:hAnsi="Arial" w:cs="Arial"/>
          <w:lang w:val="en-US"/>
        </w:rPr>
      </w:pPr>
    </w:p>
    <w:p w14:paraId="17AD6C42" w14:textId="77777777" w:rsidR="005542C2" w:rsidRPr="005542C2" w:rsidRDefault="005542C2" w:rsidP="00D403A0">
      <w:pPr>
        <w:tabs>
          <w:tab w:val="left" w:pos="1260"/>
        </w:tabs>
        <w:suppressAutoHyphens/>
        <w:ind w:left="1260"/>
        <w:rPr>
          <w:rFonts w:ascii="Arial" w:hAnsi="Arial" w:cs="Arial"/>
          <w:lang w:val="en-US"/>
        </w:rPr>
      </w:pPr>
      <w:r w:rsidRPr="005542C2">
        <w:rPr>
          <w:rFonts w:ascii="Arial" w:hAnsi="Arial" w:cs="Arial"/>
          <w:lang w:val="en-US"/>
        </w:rPr>
        <w:t xml:space="preserve">To </w:t>
      </w:r>
      <w:proofErr w:type="spellStart"/>
      <w:r w:rsidRPr="005542C2">
        <w:rPr>
          <w:rFonts w:ascii="Arial" w:hAnsi="Arial" w:cs="Arial"/>
          <w:lang w:val="en-US"/>
        </w:rPr>
        <w:t>minimise</w:t>
      </w:r>
      <w:proofErr w:type="spellEnd"/>
      <w:r w:rsidRPr="005542C2">
        <w:rPr>
          <w:rFonts w:ascii="Arial" w:hAnsi="Arial" w:cs="Arial"/>
          <w:lang w:val="en-US"/>
        </w:rPr>
        <w:t xml:space="preserve"> the potential of adjoining grassed areas invading natural management areas, these areas should be defined and separated by a hard edge such as </w:t>
      </w:r>
      <w:proofErr w:type="spellStart"/>
      <w:r w:rsidRPr="005542C2">
        <w:rPr>
          <w:rFonts w:ascii="Arial" w:hAnsi="Arial" w:cs="Arial"/>
          <w:lang w:val="en-US"/>
        </w:rPr>
        <w:t>kerbing</w:t>
      </w:r>
      <w:proofErr w:type="spellEnd"/>
      <w:r w:rsidRPr="005542C2">
        <w:rPr>
          <w:rFonts w:ascii="Arial" w:hAnsi="Arial" w:cs="Arial"/>
          <w:lang w:val="en-US"/>
        </w:rPr>
        <w:t xml:space="preserve">, walls or paths which shall be constructed as part of subdivision or development of the area.  To </w:t>
      </w:r>
      <w:proofErr w:type="spellStart"/>
      <w:r w:rsidRPr="005542C2">
        <w:rPr>
          <w:rFonts w:ascii="Arial" w:hAnsi="Arial" w:cs="Arial"/>
          <w:lang w:val="en-US"/>
        </w:rPr>
        <w:t>minimise</w:t>
      </w:r>
      <w:proofErr w:type="spellEnd"/>
      <w:r w:rsidRPr="005542C2">
        <w:rPr>
          <w:rFonts w:ascii="Arial" w:hAnsi="Arial" w:cs="Arial"/>
          <w:lang w:val="en-US"/>
        </w:rPr>
        <w:t xml:space="preserve"> the potential growth of weeds and grasses in the natural management areas, sprinklers in adjacent irrigated grass and garden areas should, as far as practicable, be positioned to spray away from the natural management area.</w:t>
      </w:r>
    </w:p>
    <w:p w14:paraId="731EE6EE" w14:textId="77777777" w:rsidR="005542C2" w:rsidRPr="005542C2" w:rsidRDefault="005542C2" w:rsidP="00D403A0">
      <w:pPr>
        <w:ind w:left="1422" w:hanging="720"/>
        <w:rPr>
          <w:rFonts w:ascii="Arial" w:hAnsi="Arial" w:cs="Arial"/>
          <w:lang w:val="en-US"/>
        </w:rPr>
      </w:pPr>
    </w:p>
    <w:p w14:paraId="038E3931" w14:textId="77777777" w:rsidR="005542C2" w:rsidRPr="005542C2" w:rsidRDefault="005542C2" w:rsidP="00D403A0">
      <w:pPr>
        <w:tabs>
          <w:tab w:val="left" w:pos="1260"/>
        </w:tabs>
        <w:suppressAutoHyphens/>
        <w:ind w:left="1260" w:hanging="540"/>
        <w:rPr>
          <w:rFonts w:ascii="Arial" w:hAnsi="Arial" w:cs="Arial"/>
          <w:lang w:val="en-US"/>
        </w:rPr>
      </w:pPr>
      <w:r w:rsidRPr="005542C2">
        <w:rPr>
          <w:rFonts w:ascii="Arial" w:hAnsi="Arial" w:cs="Arial"/>
          <w:lang w:val="en-US"/>
        </w:rPr>
        <w:t>6.</w:t>
      </w:r>
      <w:r w:rsidRPr="005542C2">
        <w:rPr>
          <w:rFonts w:ascii="Arial" w:hAnsi="Arial" w:cs="Arial"/>
          <w:lang w:val="en-US"/>
        </w:rPr>
        <w:tab/>
        <w:t xml:space="preserve">To </w:t>
      </w:r>
      <w:proofErr w:type="spellStart"/>
      <w:r w:rsidRPr="005542C2">
        <w:rPr>
          <w:rFonts w:ascii="Arial" w:hAnsi="Arial" w:cs="Arial"/>
          <w:lang w:val="en-US"/>
        </w:rPr>
        <w:t>minimise</w:t>
      </w:r>
      <w:proofErr w:type="spellEnd"/>
      <w:r w:rsidRPr="005542C2">
        <w:rPr>
          <w:rFonts w:ascii="Arial" w:hAnsi="Arial" w:cs="Arial"/>
          <w:lang w:val="en-US"/>
        </w:rPr>
        <w:t xml:space="preserve"> the potential for any ongoing physical disturbance, any paths through or around a natural management area should be designed to avoid areas of high vegetation quality and or diversity, not unduly fragment the area and where necessary control </w:t>
      </w:r>
      <w:proofErr w:type="spellStart"/>
      <w:r w:rsidRPr="005542C2">
        <w:rPr>
          <w:rFonts w:ascii="Arial" w:hAnsi="Arial" w:cs="Arial"/>
          <w:lang w:val="en-US"/>
        </w:rPr>
        <w:t>indiscriminant</w:t>
      </w:r>
      <w:proofErr w:type="spellEnd"/>
      <w:r w:rsidRPr="005542C2">
        <w:rPr>
          <w:rFonts w:ascii="Arial" w:hAnsi="Arial" w:cs="Arial"/>
          <w:lang w:val="en-US"/>
        </w:rPr>
        <w:t xml:space="preserve"> movement through such areas by the provision of board walks, fencing, low walls or other appropriate barriers. </w:t>
      </w:r>
    </w:p>
    <w:p w14:paraId="0234C2AE" w14:textId="77777777" w:rsidR="005542C2" w:rsidRPr="005542C2" w:rsidRDefault="005542C2" w:rsidP="00D403A0">
      <w:pPr>
        <w:ind w:left="720"/>
        <w:rPr>
          <w:rFonts w:ascii="Arial" w:hAnsi="Arial" w:cs="Arial"/>
          <w:lang w:val="en-US"/>
        </w:rPr>
      </w:pPr>
    </w:p>
    <w:p w14:paraId="3D1D3154" w14:textId="77777777" w:rsidR="005542C2" w:rsidRPr="005542C2" w:rsidRDefault="005542C2" w:rsidP="00D403A0">
      <w:pPr>
        <w:tabs>
          <w:tab w:val="left" w:pos="1260"/>
        </w:tabs>
        <w:suppressAutoHyphens/>
        <w:ind w:left="1260" w:hanging="540"/>
        <w:rPr>
          <w:rFonts w:ascii="Arial" w:hAnsi="Arial" w:cs="Arial"/>
          <w:lang w:val="en-US"/>
        </w:rPr>
      </w:pPr>
      <w:r w:rsidRPr="005542C2">
        <w:rPr>
          <w:rFonts w:ascii="Arial" w:hAnsi="Arial" w:cs="Arial"/>
          <w:lang w:val="en-US"/>
        </w:rPr>
        <w:t>7.</w:t>
      </w:r>
      <w:r w:rsidRPr="005542C2">
        <w:rPr>
          <w:rFonts w:ascii="Arial" w:hAnsi="Arial" w:cs="Arial"/>
          <w:lang w:val="en-US"/>
        </w:rPr>
        <w:tab/>
      </w:r>
      <w:proofErr w:type="gramStart"/>
      <w:r w:rsidRPr="005542C2">
        <w:rPr>
          <w:rFonts w:ascii="Arial" w:hAnsi="Arial" w:cs="Arial"/>
          <w:lang w:val="en-US"/>
        </w:rPr>
        <w:t>As a general rule</w:t>
      </w:r>
      <w:proofErr w:type="gramEnd"/>
      <w:r w:rsidRPr="005542C2">
        <w:rPr>
          <w:rFonts w:ascii="Arial" w:hAnsi="Arial" w:cs="Arial"/>
          <w:lang w:val="en-US"/>
        </w:rPr>
        <w:t xml:space="preserve">, paths through natural management areas should be in keeping with the natural environment. The location and form of paths is subject </w:t>
      </w:r>
      <w:r w:rsidRPr="005542C2">
        <w:rPr>
          <w:rFonts w:ascii="Arial" w:hAnsi="Arial" w:cs="Arial"/>
          <w:lang w:val="en-US"/>
        </w:rPr>
        <w:lastRenderedPageBreak/>
        <w:t>to approval from the City. Where necessary and appropriate, paths should also function as a fire break and provide fire access.</w:t>
      </w:r>
    </w:p>
    <w:p w14:paraId="23FA2C20" w14:textId="77777777" w:rsidR="005542C2" w:rsidRPr="005542C2" w:rsidRDefault="005542C2" w:rsidP="00D403A0">
      <w:pPr>
        <w:tabs>
          <w:tab w:val="left" w:pos="1260"/>
        </w:tabs>
        <w:suppressAutoHyphens/>
        <w:ind w:left="1260" w:hanging="540"/>
        <w:rPr>
          <w:rFonts w:ascii="Arial" w:hAnsi="Arial" w:cs="Arial"/>
          <w:lang w:val="en-US"/>
        </w:rPr>
      </w:pPr>
    </w:p>
    <w:p w14:paraId="4F7B927A" w14:textId="77777777" w:rsidR="005542C2" w:rsidRPr="005542C2" w:rsidRDefault="005542C2" w:rsidP="00D403A0">
      <w:pPr>
        <w:tabs>
          <w:tab w:val="left" w:pos="1260"/>
        </w:tabs>
        <w:suppressAutoHyphens/>
        <w:ind w:left="1260" w:hanging="540"/>
        <w:rPr>
          <w:rFonts w:ascii="Arial" w:hAnsi="Arial" w:cs="Arial"/>
          <w:lang w:val="en-US"/>
        </w:rPr>
      </w:pPr>
      <w:r w:rsidRPr="005542C2">
        <w:rPr>
          <w:rFonts w:ascii="Arial" w:hAnsi="Arial" w:cs="Arial"/>
          <w:lang w:val="en-US"/>
        </w:rPr>
        <w:t>8.</w:t>
      </w:r>
      <w:r w:rsidRPr="005542C2">
        <w:rPr>
          <w:rFonts w:ascii="Arial" w:hAnsi="Arial" w:cs="Arial"/>
          <w:lang w:val="en-US"/>
        </w:rPr>
        <w:tab/>
      </w:r>
      <w:proofErr w:type="gramStart"/>
      <w:r w:rsidRPr="005542C2">
        <w:rPr>
          <w:rFonts w:ascii="Arial" w:hAnsi="Arial" w:cs="Arial"/>
          <w:lang w:val="en-US"/>
        </w:rPr>
        <w:t>As a general rule</w:t>
      </w:r>
      <w:proofErr w:type="gramEnd"/>
      <w:r w:rsidRPr="005542C2">
        <w:rPr>
          <w:rFonts w:ascii="Arial" w:hAnsi="Arial" w:cs="Arial"/>
          <w:lang w:val="en-US"/>
        </w:rPr>
        <w:t xml:space="preserve"> the area will be maintained by the developer for a minimum of 2 years.  </w:t>
      </w:r>
      <w:proofErr w:type="gramStart"/>
      <w:r w:rsidRPr="005542C2">
        <w:rPr>
          <w:rFonts w:ascii="Arial" w:hAnsi="Arial" w:cs="Arial"/>
          <w:lang w:val="en-US"/>
        </w:rPr>
        <w:t>However</w:t>
      </w:r>
      <w:proofErr w:type="gramEnd"/>
      <w:r w:rsidRPr="005542C2">
        <w:rPr>
          <w:rFonts w:ascii="Arial" w:hAnsi="Arial" w:cs="Arial"/>
          <w:lang w:val="en-US"/>
        </w:rPr>
        <w:t xml:space="preserve"> handover will not occur until such times as the City is satisfied that the relevant completion criteria as outlined in the Revegetation and Management Plan has been met.</w:t>
      </w:r>
    </w:p>
    <w:p w14:paraId="52AF3DC4" w14:textId="77777777" w:rsidR="005542C2" w:rsidRPr="005542C2" w:rsidRDefault="005542C2" w:rsidP="00D403A0">
      <w:pPr>
        <w:ind w:left="360"/>
        <w:rPr>
          <w:rFonts w:ascii="Arial" w:hAnsi="Arial" w:cs="Arial"/>
          <w:lang w:val="en-US"/>
        </w:rPr>
      </w:pPr>
    </w:p>
    <w:p w14:paraId="27E1742D" w14:textId="77777777" w:rsidR="005542C2" w:rsidRPr="005542C2" w:rsidRDefault="005542C2" w:rsidP="00D403A0">
      <w:pPr>
        <w:ind w:left="1260"/>
        <w:rPr>
          <w:rFonts w:ascii="Arial" w:hAnsi="Arial" w:cs="Arial"/>
          <w:lang w:val="en-US"/>
        </w:rPr>
      </w:pPr>
      <w:r w:rsidRPr="005542C2">
        <w:rPr>
          <w:rFonts w:ascii="Arial" w:hAnsi="Arial" w:cs="Arial"/>
          <w:lang w:val="en-US"/>
        </w:rPr>
        <w:t>Approvals for the subdivision and/or development of land that includes natural areas will contain appropriate conditions which require the application of the above principles.</w:t>
      </w:r>
    </w:p>
    <w:p w14:paraId="0F32B260" w14:textId="77777777" w:rsidR="005542C2" w:rsidRPr="005542C2" w:rsidRDefault="005542C2" w:rsidP="00D403A0">
      <w:pPr>
        <w:ind w:left="1260"/>
        <w:rPr>
          <w:rFonts w:ascii="Arial" w:hAnsi="Arial" w:cs="Arial"/>
          <w:lang w:val="en-US"/>
        </w:rPr>
      </w:pPr>
    </w:p>
    <w:p w14:paraId="26F1C00E" w14:textId="77777777" w:rsidR="005542C2" w:rsidRPr="005542C2" w:rsidRDefault="005542C2" w:rsidP="00D403A0">
      <w:pPr>
        <w:ind w:left="720" w:hanging="720"/>
        <w:rPr>
          <w:rFonts w:ascii="Arial" w:hAnsi="Arial" w:cs="Arial"/>
          <w:lang w:val="en-US"/>
        </w:rPr>
      </w:pPr>
      <w:r w:rsidRPr="005542C2">
        <w:rPr>
          <w:rFonts w:ascii="Arial" w:hAnsi="Arial" w:cs="Arial"/>
          <w:lang w:val="en-US"/>
        </w:rPr>
        <w:t>(14)</w:t>
      </w:r>
      <w:r w:rsidRPr="005542C2">
        <w:rPr>
          <w:rFonts w:ascii="Arial" w:hAnsi="Arial" w:cs="Arial"/>
          <w:lang w:val="en-US"/>
        </w:rPr>
        <w:tab/>
        <w:t>Prior to a planning approval, including structure plans, subdivision and development being issued the Council may require the preparation and approval of a fire management plan.</w:t>
      </w:r>
    </w:p>
    <w:p w14:paraId="23618EE3" w14:textId="77777777" w:rsidR="00151611" w:rsidRPr="00F94F2C" w:rsidRDefault="00151611" w:rsidP="00D403A0">
      <w:pPr>
        <w:tabs>
          <w:tab w:val="left" w:pos="9026"/>
        </w:tabs>
        <w:spacing w:before="2"/>
        <w:ind w:right="-46"/>
        <w:rPr>
          <w:rFonts w:ascii="Arial" w:hAnsi="Arial" w:cs="Arial"/>
        </w:rPr>
      </w:pPr>
    </w:p>
    <w:p w14:paraId="70B35DF9" w14:textId="77777777" w:rsidR="00151611" w:rsidRPr="00F94F2C" w:rsidRDefault="00151611" w:rsidP="00D403A0">
      <w:pPr>
        <w:tabs>
          <w:tab w:val="left" w:pos="9026"/>
        </w:tabs>
        <w:spacing w:before="2"/>
        <w:ind w:right="-46"/>
        <w:rPr>
          <w:rFonts w:ascii="Arial" w:hAnsi="Arial" w:cs="Arial"/>
        </w:rPr>
      </w:pPr>
    </w:p>
    <w:tbl>
      <w:tblPr>
        <w:tblW w:w="966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6"/>
      </w:tblGrid>
      <w:tr w:rsidR="00D403A0" w14:paraId="6A0014B2" w14:textId="77777777" w:rsidTr="001B728D">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vAlign w:val="center"/>
            <w:hideMark/>
          </w:tcPr>
          <w:bookmarkStart w:id="1" w:name="Dropdown1"/>
          <w:p w14:paraId="2C290C8C" w14:textId="77777777" w:rsidR="00D403A0" w:rsidRDefault="00D403A0" w:rsidP="001B728D">
            <w:pPr>
              <w:spacing w:line="262" w:lineRule="exact"/>
              <w:ind w:left="105"/>
              <w:rPr>
                <w:rFonts w:ascii="Arial" w:hAnsi="Arial" w:cs="Arial"/>
                <w:color w:val="808080"/>
                <w:lang w:eastAsia="en-US"/>
              </w:rPr>
            </w:pPr>
            <w:r>
              <w:rPr>
                <w:lang w:eastAsia="en-US"/>
              </w:rPr>
              <w:fldChar w:fldCharType="begin"/>
            </w:r>
            <w:r>
              <w:rPr>
                <w:lang w:eastAsia="en-US"/>
              </w:rPr>
              <w:instrText xml:space="preserve"> HYPERLINK "file:///S:\\Agenda%20Reports\\DAPPS\\Planning%20&amp;amp;%20Development\\New%20templates%20for%20LPP's\\2.1.docx" \l "Bookmark3" \o "Strategic Link – outline the Informing Strategy, Framework or Plan to provide a link to the Community Strategic Plan. Refer to the Category Index for guidance" </w:instrText>
            </w:r>
            <w:r>
              <w:rPr>
                <w:lang w:eastAsia="en-US"/>
              </w:rPr>
              <w:fldChar w:fldCharType="separate"/>
            </w:r>
            <w:r>
              <w:rPr>
                <w:rStyle w:val="Hyperlink"/>
                <w:lang w:eastAsia="en-US"/>
              </w:rPr>
              <w:t>Strategic Link</w:t>
            </w:r>
            <w:bookmarkEnd w:id="1"/>
            <w:r>
              <w:rPr>
                <w:lang w:eastAsia="en-US"/>
              </w:rPr>
              <w:fldChar w:fldCharType="end"/>
            </w:r>
            <w:r>
              <w:rPr>
                <w:rFonts w:ascii="Arial" w:hAnsi="Arial" w:cs="Arial"/>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3DD330B3" w14:textId="77777777" w:rsidR="00D403A0" w:rsidRDefault="00D403A0" w:rsidP="001B728D">
            <w:pPr>
              <w:rPr>
                <w:rFonts w:ascii="Arial" w:hAnsi="Arial" w:cs="Arial"/>
                <w:lang w:eastAsia="en-US"/>
              </w:rPr>
            </w:pPr>
            <w:r>
              <w:rPr>
                <w:rFonts w:ascii="Arial" w:hAnsi="Arial" w:cs="Arial"/>
                <w:lang w:eastAsia="en-US"/>
              </w:rPr>
              <w:t>Town Planning Scheme No. 3</w:t>
            </w:r>
          </w:p>
        </w:tc>
      </w:tr>
      <w:tr w:rsidR="00D403A0" w14:paraId="4A3715D6"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2026F06B" w14:textId="77777777" w:rsidR="00D403A0" w:rsidRDefault="007C4296" w:rsidP="001B728D">
            <w:pPr>
              <w:spacing w:line="262" w:lineRule="exact"/>
              <w:ind w:left="105"/>
              <w:rPr>
                <w:rFonts w:ascii="Arial" w:hAnsi="Arial" w:cs="Arial"/>
                <w:color w:val="808080"/>
                <w:lang w:eastAsia="en-US"/>
              </w:rPr>
            </w:pPr>
            <w:hyperlink r:id="rId8" w:anchor="Bookmark3" w:tooltip="Category – outline the relevant service or function that the content of the policies addresses. Refer to the Category Index for guidance" w:history="1">
              <w:r w:rsidR="00D403A0">
                <w:rPr>
                  <w:rStyle w:val="Hyperlink"/>
                  <w:lang w:eastAsia="en-US"/>
                </w:rPr>
                <w:t>Category</w:t>
              </w:r>
            </w:hyperlink>
          </w:p>
        </w:tc>
        <w:tc>
          <w:tcPr>
            <w:tcW w:w="6177" w:type="dxa"/>
            <w:tcBorders>
              <w:top w:val="outset" w:sz="6" w:space="0" w:color="auto"/>
              <w:left w:val="outset" w:sz="6" w:space="0" w:color="auto"/>
              <w:bottom w:val="outset" w:sz="6" w:space="0" w:color="auto"/>
              <w:right w:val="outset" w:sz="6" w:space="0" w:color="auto"/>
            </w:tcBorders>
            <w:vAlign w:val="center"/>
            <w:hideMark/>
          </w:tcPr>
          <w:p w14:paraId="10E20719" w14:textId="77777777" w:rsidR="00D403A0" w:rsidRDefault="00D403A0" w:rsidP="001B728D">
            <w:pPr>
              <w:rPr>
                <w:rFonts w:ascii="Arial" w:hAnsi="Arial" w:cs="Arial"/>
                <w:lang w:eastAsia="en-US"/>
              </w:rPr>
            </w:pPr>
            <w:r>
              <w:rPr>
                <w:rFonts w:ascii="Arial" w:hAnsi="Arial" w:cs="Arial"/>
                <w:lang w:eastAsia="en-US"/>
              </w:rPr>
              <w:t>Planning - Town Planning &amp; Development</w:t>
            </w:r>
          </w:p>
        </w:tc>
      </w:tr>
      <w:tr w:rsidR="00D403A0" w14:paraId="1CCA6918"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3E4D7EB8" w14:textId="77777777" w:rsidR="00D403A0" w:rsidRDefault="007C4296" w:rsidP="001B728D">
            <w:pPr>
              <w:spacing w:line="262" w:lineRule="exact"/>
              <w:ind w:left="105"/>
              <w:rPr>
                <w:rFonts w:ascii="Arial" w:hAnsi="Arial" w:cs="Arial"/>
                <w:lang w:eastAsia="en-US"/>
              </w:rPr>
            </w:pPr>
            <w:hyperlink r:id="rId9" w:anchor="Bookmark3" w:tooltip="Lead Business Unit – outline the business Unit responsible for reviewing the Policy, and conducting stakeholder consultation where necessary." w:history="1">
              <w:r w:rsidR="00D403A0">
                <w:rPr>
                  <w:rStyle w:val="Hyperlink"/>
                  <w:lang w:eastAsia="en-US"/>
                </w:rPr>
                <w:t>Lead Business Unit</w:t>
              </w:r>
            </w:hyperlink>
            <w:r w:rsidR="00D403A0">
              <w:rPr>
                <w:rStyle w:val="Hyperlink"/>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3E0339BA" w14:textId="5B9B76D9" w:rsidR="00D403A0" w:rsidRDefault="007C4296" w:rsidP="001B728D">
            <w:pPr>
              <w:rPr>
                <w:rFonts w:ascii="Arial" w:hAnsi="Arial" w:cs="Arial"/>
                <w:lang w:eastAsia="en-US"/>
              </w:rPr>
            </w:pPr>
            <w:r w:rsidRPr="002B079F">
              <w:rPr>
                <w:rFonts w:ascii="Arial" w:hAnsi="Arial" w:cs="Arial"/>
                <w:lang w:eastAsia="en-US"/>
              </w:rPr>
              <w:t>Development Assessment and Compliance</w:t>
            </w:r>
          </w:p>
        </w:tc>
      </w:tr>
      <w:tr w:rsidR="00D403A0" w14:paraId="1708F639"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1C2E6D00" w14:textId="77777777" w:rsidR="00D403A0" w:rsidRDefault="007C4296" w:rsidP="001B728D">
            <w:pPr>
              <w:spacing w:line="262" w:lineRule="exact"/>
              <w:ind w:left="105"/>
              <w:rPr>
                <w:rStyle w:val="Hyperlink"/>
              </w:rPr>
            </w:pPr>
            <w:hyperlink r:id="rId10" w:anchor="Bookmark3" w:tooltip="Public Consultation – outline whether public consultation is required as part of the policy review or implementation. It is the responsibility of the Business Lead to determine review times." w:history="1">
              <w:r w:rsidR="00D403A0">
                <w:rPr>
                  <w:rStyle w:val="Hyperlink"/>
                  <w:lang w:eastAsia="en-US"/>
                </w:rPr>
                <w:t>Public Consultation</w:t>
              </w:r>
            </w:hyperlink>
            <w:r w:rsidR="00D403A0">
              <w:rPr>
                <w:rStyle w:val="Hyperlink"/>
                <w:lang w:eastAsia="en-US"/>
              </w:rPr>
              <w:t>:</w:t>
            </w:r>
          </w:p>
          <w:p w14:paraId="3C186414" w14:textId="77777777" w:rsidR="00D403A0" w:rsidRDefault="00D403A0" w:rsidP="001B728D">
            <w:pPr>
              <w:spacing w:line="262" w:lineRule="exact"/>
              <w:ind w:left="105"/>
            </w:pPr>
            <w:r>
              <w:rPr>
                <w:rFonts w:ascii="Arial" w:hAnsi="Arial" w:cs="Arial"/>
                <w:b/>
                <w:sz w:val="18"/>
                <w:szCs w:val="18"/>
                <w:lang w:eastAsia="en-US"/>
              </w:rPr>
              <w:t xml:space="preserve">(Yes or </w:t>
            </w:r>
            <w:proofErr w:type="gramStart"/>
            <w:r>
              <w:rPr>
                <w:rFonts w:ascii="Arial" w:hAnsi="Arial" w:cs="Arial"/>
                <w:b/>
                <w:sz w:val="18"/>
                <w:szCs w:val="18"/>
                <w:lang w:eastAsia="en-US"/>
              </w:rPr>
              <w:t>No</w:t>
            </w:r>
            <w:proofErr w:type="gramEnd"/>
            <w:r>
              <w:rPr>
                <w:rFonts w:ascii="Arial" w:hAnsi="Arial" w:cs="Arial"/>
                <w:b/>
                <w:sz w:val="18"/>
                <w:szCs w:val="18"/>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0EC42D42" w14:textId="77777777" w:rsidR="00D403A0" w:rsidRDefault="00D403A0" w:rsidP="001B728D">
            <w:pPr>
              <w:rPr>
                <w:rFonts w:ascii="Arial" w:hAnsi="Arial" w:cs="Arial"/>
                <w:lang w:eastAsia="en-US"/>
              </w:rPr>
            </w:pPr>
            <w:r>
              <w:rPr>
                <w:rFonts w:ascii="Arial" w:hAnsi="Arial" w:cs="Arial"/>
                <w:lang w:eastAsia="en-US"/>
              </w:rPr>
              <w:t>Yes</w:t>
            </w:r>
          </w:p>
        </w:tc>
      </w:tr>
      <w:tr w:rsidR="00D403A0" w14:paraId="2E4010D1"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4DDAB9DB" w14:textId="77777777" w:rsidR="00D403A0" w:rsidRDefault="007C4296" w:rsidP="001B728D">
            <w:pPr>
              <w:spacing w:line="262" w:lineRule="exact"/>
              <w:ind w:left="105"/>
              <w:rPr>
                <w:rStyle w:val="Hyperlink"/>
              </w:rPr>
            </w:pPr>
            <w:hyperlink r:id="rId11" w:anchor="Bookmark3" w:tooltip="Adoption date – (Do not amend - Administration Purpose Only)this is the date that Council resolved to adopt the policy, and any other subsequent review adoption dates by Council." w:history="1">
              <w:r w:rsidR="00D403A0">
                <w:rPr>
                  <w:rStyle w:val="Hyperlink"/>
                  <w:lang w:eastAsia="en-US"/>
                </w:rPr>
                <w:t>Adoption Date</w:t>
              </w:r>
            </w:hyperlink>
            <w:r w:rsidR="00D403A0">
              <w:rPr>
                <w:rStyle w:val="Hyperlink"/>
                <w:lang w:eastAsia="en-US"/>
              </w:rPr>
              <w:t>:</w:t>
            </w:r>
          </w:p>
          <w:p w14:paraId="5B18D588" w14:textId="77777777" w:rsidR="00D403A0" w:rsidRDefault="00D403A0" w:rsidP="001B728D">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62C4AD7A" w14:textId="729550EC" w:rsidR="00D403A0" w:rsidRDefault="007C4296" w:rsidP="001B728D">
            <w:pPr>
              <w:rPr>
                <w:rFonts w:ascii="Arial" w:hAnsi="Arial" w:cs="Arial"/>
                <w:lang w:eastAsia="en-US"/>
              </w:rPr>
            </w:pPr>
            <w:r>
              <w:rPr>
                <w:rFonts w:ascii="Arial" w:hAnsi="Arial" w:cs="Arial"/>
                <w:lang w:eastAsia="en-US"/>
              </w:rPr>
              <w:t>10 November 2022</w:t>
            </w:r>
          </w:p>
        </w:tc>
      </w:tr>
      <w:tr w:rsidR="00D403A0" w14:paraId="6DD6BB8D"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6AD1E030" w14:textId="77777777" w:rsidR="00D403A0" w:rsidRDefault="007C4296" w:rsidP="001B728D">
            <w:pPr>
              <w:spacing w:line="262" w:lineRule="exact"/>
              <w:ind w:left="105"/>
              <w:rPr>
                <w:rStyle w:val="Hyperlink"/>
              </w:rPr>
            </w:pPr>
            <w:hyperlink r:id="rId12" w:anchor="Bookmark3" w:tooltip="Next review date: – (Do not amend - Administration Purpose Only)  this is the due date for review. Maximum time allowed for review timeframe is 2 years." w:history="1">
              <w:r w:rsidR="00D403A0">
                <w:rPr>
                  <w:rStyle w:val="Hyperlink"/>
                  <w:lang w:eastAsia="en-US"/>
                </w:rPr>
                <w:t>Next Review Due</w:t>
              </w:r>
            </w:hyperlink>
            <w:r w:rsidR="00D403A0">
              <w:rPr>
                <w:rStyle w:val="Hyperlink"/>
                <w:lang w:eastAsia="en-US"/>
              </w:rPr>
              <w:t>:</w:t>
            </w:r>
          </w:p>
          <w:p w14:paraId="10928F78" w14:textId="77777777" w:rsidR="00D403A0" w:rsidRDefault="00D403A0" w:rsidP="001B728D">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6196B626" w14:textId="54F52C10" w:rsidR="00D403A0" w:rsidRDefault="007C4296" w:rsidP="00797733">
            <w:pPr>
              <w:rPr>
                <w:rFonts w:ascii="Arial" w:hAnsi="Arial" w:cs="Arial"/>
                <w:lang w:eastAsia="en-US"/>
              </w:rPr>
            </w:pPr>
            <w:r>
              <w:rPr>
                <w:rFonts w:ascii="Arial" w:hAnsi="Arial" w:cs="Arial"/>
                <w:lang w:eastAsia="en-US"/>
              </w:rPr>
              <w:t>November 2024</w:t>
            </w:r>
          </w:p>
        </w:tc>
      </w:tr>
      <w:tr w:rsidR="00D403A0" w14:paraId="4865AC7C" w14:textId="77777777" w:rsidTr="001B728D">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vAlign w:val="center"/>
            <w:hideMark/>
          </w:tcPr>
          <w:p w14:paraId="61E5F1B4" w14:textId="77777777" w:rsidR="00D403A0" w:rsidRDefault="007C4296" w:rsidP="001B728D">
            <w:pPr>
              <w:spacing w:line="262" w:lineRule="exact"/>
              <w:ind w:left="105"/>
              <w:rPr>
                <w:rFonts w:ascii="Arial" w:hAnsi="Arial" w:cs="Arial"/>
                <w:color w:val="808080"/>
                <w:lang w:eastAsia="en-US"/>
              </w:rPr>
            </w:pPr>
            <w:hyperlink r:id="rId13" w:anchor="Bookmark3" w:tooltip="ECM Doc Set ID: this refers Doc Set ID in ECM" w:history="1">
              <w:r w:rsidR="00D403A0">
                <w:rPr>
                  <w:rStyle w:val="Hyperlink"/>
                  <w:lang w:eastAsia="en-US"/>
                </w:rPr>
                <w:t>ECM Doc Set ID</w:t>
              </w:r>
            </w:hyperlink>
            <w:r w:rsidR="00D403A0">
              <w:rPr>
                <w:rStyle w:val="Hyperlink"/>
                <w:lang w:eastAsia="en-US"/>
              </w:rPr>
              <w:t>:</w:t>
            </w:r>
          </w:p>
          <w:p w14:paraId="4D766C5E" w14:textId="77777777" w:rsidR="00D403A0" w:rsidRDefault="00D403A0" w:rsidP="001B728D">
            <w:pPr>
              <w:spacing w:line="262" w:lineRule="exact"/>
              <w:ind w:left="105"/>
              <w:rPr>
                <w:rFonts w:ascii="Arial" w:hAnsi="Arial" w:cs="Arial"/>
                <w:color w:val="808080"/>
                <w:lang w:eastAsia="en-US"/>
              </w:rPr>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53283427" w14:textId="77777777" w:rsidR="00D403A0" w:rsidRDefault="00D403A0" w:rsidP="001B728D">
            <w:pPr>
              <w:rPr>
                <w:rFonts w:ascii="Arial" w:hAnsi="Arial" w:cs="Arial"/>
                <w:lang w:eastAsia="en-US"/>
              </w:rPr>
            </w:pPr>
            <w:r w:rsidRPr="00D403A0">
              <w:rPr>
                <w:rFonts w:ascii="Arial" w:hAnsi="Arial" w:cs="Arial"/>
                <w:lang w:eastAsia="en-US"/>
              </w:rPr>
              <w:t>4514695</w:t>
            </w:r>
          </w:p>
        </w:tc>
      </w:tr>
    </w:tbl>
    <w:p w14:paraId="7F96F599" w14:textId="77777777" w:rsidR="00D403A0" w:rsidRDefault="00D403A0" w:rsidP="00D403A0">
      <w:pPr>
        <w:tabs>
          <w:tab w:val="left" w:pos="9026"/>
        </w:tabs>
        <w:spacing w:before="2"/>
        <w:ind w:right="-46"/>
        <w:rPr>
          <w:rFonts w:ascii="Arial" w:hAnsi="Arial" w:cs="Arial"/>
        </w:rPr>
      </w:pPr>
    </w:p>
    <w:p w14:paraId="5D58E5A4" w14:textId="77777777" w:rsidR="00D403A0" w:rsidRDefault="00D403A0" w:rsidP="00D403A0">
      <w:pPr>
        <w:tabs>
          <w:tab w:val="left" w:pos="9026"/>
        </w:tabs>
        <w:spacing w:before="2"/>
        <w:ind w:right="-46"/>
        <w:rPr>
          <w:rFonts w:ascii="Arial" w:hAnsi="Arial" w:cs="Arial"/>
        </w:rPr>
      </w:pPr>
    </w:p>
    <w:sectPr w:rsidR="00D403A0" w:rsidSect="00623C8C">
      <w:headerReference w:type="default" r:id="rId14"/>
      <w:footerReference w:type="default" r:id="rId15"/>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9C20D" w14:textId="77777777" w:rsidR="005542C2" w:rsidRDefault="005542C2">
      <w:r>
        <w:separator/>
      </w:r>
    </w:p>
  </w:endnote>
  <w:endnote w:type="continuationSeparator" w:id="0">
    <w:p w14:paraId="072D7291" w14:textId="77777777" w:rsidR="005542C2" w:rsidRDefault="00554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373106B7"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797733">
          <w:rPr>
            <w:rFonts w:ascii="Arial" w:hAnsi="Arial" w:cs="Arial"/>
            <w:noProof/>
          </w:rPr>
          <w:t>4</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DB26C" w14:textId="77777777" w:rsidR="005542C2" w:rsidRDefault="005542C2">
      <w:r>
        <w:separator/>
      </w:r>
    </w:p>
  </w:footnote>
  <w:footnote w:type="continuationSeparator" w:id="0">
    <w:p w14:paraId="7C816800" w14:textId="77777777" w:rsidR="005542C2" w:rsidRDefault="00554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00FF980D" w14:textId="77777777" w:rsidTr="00623C8C">
      <w:trPr>
        <w:trHeight w:val="340"/>
        <w:tblCellSpacing w:w="20" w:type="dxa"/>
      </w:trPr>
      <w:tc>
        <w:tcPr>
          <w:tcW w:w="2088" w:type="dxa"/>
          <w:shd w:val="clear" w:color="auto" w:fill="auto"/>
          <w:vAlign w:val="center"/>
        </w:tcPr>
        <w:p w14:paraId="4FA48EA4"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77011B64" w14:textId="77777777" w:rsidR="0054798B" w:rsidRDefault="009A0A01" w:rsidP="0054798B">
          <w:pPr>
            <w:autoSpaceDE w:val="0"/>
            <w:autoSpaceDN w:val="0"/>
            <w:adjustRightInd w:val="0"/>
            <w:rPr>
              <w:rFonts w:ascii="Arial-BoldMT" w:hAnsi="Arial-BoldMT" w:cs="Arial-BoldMT"/>
              <w:b/>
              <w:bCs/>
              <w:lang w:eastAsia="en-US"/>
            </w:rPr>
          </w:pPr>
          <w:r w:rsidRPr="00F94F2C">
            <w:rPr>
              <w:rFonts w:ascii="Arial Bold" w:hAnsi="Arial Bold" w:cs="Arial"/>
              <w:b/>
              <w:caps/>
              <w:noProof/>
            </w:rPr>
            <w:drawing>
              <wp:anchor distT="0" distB="0" distL="114300" distR="114300" simplePos="0" relativeHeight="251657216" behindDoc="0" locked="0" layoutInCell="1" allowOverlap="1" wp14:anchorId="702D0E64" wp14:editId="0B8E1023">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54798B">
            <w:rPr>
              <w:rFonts w:ascii="Arial-BoldMT" w:hAnsi="Arial-BoldMT" w:cs="Arial-BoldMT"/>
              <w:b/>
              <w:bCs/>
              <w:lang w:eastAsia="en-US"/>
            </w:rPr>
            <w:t xml:space="preserve">Incorporating Natural Areas </w:t>
          </w:r>
          <w:proofErr w:type="gramStart"/>
          <w:r w:rsidR="0054798B">
            <w:rPr>
              <w:rFonts w:ascii="Arial-BoldMT" w:hAnsi="Arial-BoldMT" w:cs="Arial-BoldMT"/>
              <w:b/>
              <w:bCs/>
              <w:lang w:eastAsia="en-US"/>
            </w:rPr>
            <w:t>In</w:t>
          </w:r>
          <w:proofErr w:type="gramEnd"/>
          <w:r w:rsidR="0054798B">
            <w:rPr>
              <w:rFonts w:ascii="Arial-BoldMT" w:hAnsi="Arial-BoldMT" w:cs="Arial-BoldMT"/>
              <w:b/>
              <w:bCs/>
              <w:lang w:eastAsia="en-US"/>
            </w:rPr>
            <w:t xml:space="preserve"> Public</w:t>
          </w:r>
        </w:p>
        <w:p w14:paraId="0084C82A" w14:textId="77777777" w:rsidR="00623C8C" w:rsidRPr="00F94F2C" w:rsidRDefault="0054798B" w:rsidP="0054798B">
          <w:pPr>
            <w:pStyle w:val="Header"/>
            <w:rPr>
              <w:rFonts w:ascii="Arial Bold" w:hAnsi="Arial Bold" w:cs="Arial"/>
              <w:b/>
              <w:caps/>
            </w:rPr>
          </w:pPr>
          <w:r>
            <w:rPr>
              <w:rFonts w:ascii="Arial-BoldMT" w:hAnsi="Arial-BoldMT" w:cs="Arial-BoldMT"/>
              <w:b/>
              <w:bCs/>
              <w:lang w:eastAsia="en-US"/>
            </w:rPr>
            <w:t xml:space="preserve">Open Space </w:t>
          </w:r>
          <w:proofErr w:type="spellStart"/>
          <w:r>
            <w:rPr>
              <w:rFonts w:ascii="Arial-BoldMT" w:hAnsi="Arial-BoldMT" w:cs="Arial-BoldMT"/>
              <w:b/>
              <w:bCs/>
              <w:lang w:eastAsia="en-US"/>
            </w:rPr>
            <w:t>And/Or</w:t>
          </w:r>
          <w:proofErr w:type="spellEnd"/>
          <w:r>
            <w:rPr>
              <w:rFonts w:ascii="Arial-BoldMT" w:hAnsi="Arial-BoldMT" w:cs="Arial-BoldMT"/>
              <w:b/>
              <w:bCs/>
              <w:lang w:eastAsia="en-US"/>
            </w:rPr>
            <w:t xml:space="preserve"> Drainage Areas</w:t>
          </w:r>
        </w:p>
      </w:tc>
    </w:tr>
    <w:tr w:rsidR="00623C8C" w:rsidRPr="00F94F2C" w14:paraId="2B43A3B8" w14:textId="77777777" w:rsidTr="00623C8C">
      <w:trPr>
        <w:trHeight w:val="340"/>
        <w:tblCellSpacing w:w="20" w:type="dxa"/>
      </w:trPr>
      <w:tc>
        <w:tcPr>
          <w:tcW w:w="2088" w:type="dxa"/>
          <w:shd w:val="clear" w:color="auto" w:fill="auto"/>
          <w:vAlign w:val="center"/>
        </w:tcPr>
        <w:p w14:paraId="6878E551" w14:textId="77777777" w:rsidR="00F94F2C" w:rsidRDefault="007C4296" w:rsidP="00F94F2C">
          <w:pPr>
            <w:rPr>
              <w:rStyle w:val="Hyperlink"/>
              <w:rFonts w:cs="Arial"/>
              <w:b/>
            </w:rPr>
          </w:pPr>
          <w:hyperlink w:anchor="_top" w:tooltip="Admin Purpose only, do not ammend" w:history="1">
            <w:r w:rsidR="00623C8C" w:rsidRPr="00F94F2C">
              <w:rPr>
                <w:rStyle w:val="Hyperlink"/>
                <w:rFonts w:cs="Arial"/>
                <w:b/>
              </w:rPr>
              <w:t>Policy Number</w:t>
            </w:r>
          </w:hyperlink>
        </w:p>
        <w:p w14:paraId="01023B6B" w14:textId="77777777" w:rsidR="00623C8C" w:rsidRPr="00F94F2C" w:rsidRDefault="00623C8C" w:rsidP="00F94F2C">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14:paraId="4DAE1AB6" w14:textId="77777777" w:rsidR="00623C8C" w:rsidRPr="00F94F2C" w:rsidRDefault="0054798B" w:rsidP="00623C8C">
          <w:pPr>
            <w:pStyle w:val="Header"/>
            <w:rPr>
              <w:rFonts w:ascii="Arial Bold" w:hAnsi="Arial Bold" w:cs="Arial"/>
              <w:b/>
              <w:caps/>
            </w:rPr>
          </w:pPr>
          <w:r>
            <w:rPr>
              <w:rFonts w:ascii="Arial Bold" w:hAnsi="Arial Bold" w:cs="Arial"/>
              <w:b/>
              <w:caps/>
            </w:rPr>
            <w:t>LPP 5.2</w:t>
          </w:r>
        </w:p>
      </w:tc>
    </w:tr>
  </w:tbl>
  <w:p w14:paraId="5CEC827D"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291668"/>
    <w:multiLevelType w:val="singleLevel"/>
    <w:tmpl w:val="37A652E8"/>
    <w:lvl w:ilvl="0">
      <w:start w:val="1"/>
      <w:numFmt w:val="bullet"/>
      <w:lvlText w:val=""/>
      <w:lvlJc w:val="left"/>
      <w:pPr>
        <w:tabs>
          <w:tab w:val="num" w:pos="432"/>
        </w:tabs>
        <w:ind w:left="432" w:hanging="432"/>
      </w:pPr>
      <w:rPr>
        <w:rFonts w:ascii="Symbol" w:hAnsi="Symbol" w:hint="default"/>
      </w:rPr>
    </w:lvl>
  </w:abstractNum>
  <w:abstractNum w:abstractNumId="2"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A02306F"/>
    <w:multiLevelType w:val="hybridMultilevel"/>
    <w:tmpl w:val="88300FE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7" w15:restartNumberingAfterBreak="0">
    <w:nsid w:val="564A2592"/>
    <w:multiLevelType w:val="singleLevel"/>
    <w:tmpl w:val="D1BE05D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3"/>
  </w:num>
  <w:num w:numId="3">
    <w:abstractNumId w:val="2"/>
  </w:num>
  <w:num w:numId="4">
    <w:abstractNumId w:val="8"/>
  </w:num>
  <w:num w:numId="5">
    <w:abstractNumId w:val="4"/>
  </w:num>
  <w:num w:numId="6">
    <w:abstractNumId w:val="9"/>
  </w:num>
  <w:num w:numId="7">
    <w:abstractNumId w:val="10"/>
  </w:num>
  <w:num w:numId="8">
    <w:abstractNumId w:val="0"/>
  </w:num>
  <w:num w:numId="9">
    <w:abstractNumId w:val="1"/>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2C2"/>
    <w:rsid w:val="00017BC9"/>
    <w:rsid w:val="00023FB9"/>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753E"/>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10B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4798B"/>
    <w:rsid w:val="005542C2"/>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634F"/>
    <w:rsid w:val="007166EF"/>
    <w:rsid w:val="00717FB2"/>
    <w:rsid w:val="00721265"/>
    <w:rsid w:val="00746471"/>
    <w:rsid w:val="00750725"/>
    <w:rsid w:val="00754B55"/>
    <w:rsid w:val="00755DED"/>
    <w:rsid w:val="007637E4"/>
    <w:rsid w:val="00772BAA"/>
    <w:rsid w:val="00773928"/>
    <w:rsid w:val="00797733"/>
    <w:rsid w:val="007A446A"/>
    <w:rsid w:val="007B053D"/>
    <w:rsid w:val="007B2051"/>
    <w:rsid w:val="007B6760"/>
    <w:rsid w:val="007C2854"/>
    <w:rsid w:val="007C3826"/>
    <w:rsid w:val="007C429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74D13"/>
    <w:rsid w:val="00975604"/>
    <w:rsid w:val="00976124"/>
    <w:rsid w:val="00981F38"/>
    <w:rsid w:val="009A0A01"/>
    <w:rsid w:val="009A0FB1"/>
    <w:rsid w:val="009B3F72"/>
    <w:rsid w:val="009B5837"/>
    <w:rsid w:val="009E25EF"/>
    <w:rsid w:val="009E4B91"/>
    <w:rsid w:val="009E5977"/>
    <w:rsid w:val="00A016E1"/>
    <w:rsid w:val="00A132C6"/>
    <w:rsid w:val="00A13A64"/>
    <w:rsid w:val="00A34E8C"/>
    <w:rsid w:val="00A375C7"/>
    <w:rsid w:val="00A4031A"/>
    <w:rsid w:val="00A4400E"/>
    <w:rsid w:val="00A44E27"/>
    <w:rsid w:val="00A84CD3"/>
    <w:rsid w:val="00A9008C"/>
    <w:rsid w:val="00AA3E86"/>
    <w:rsid w:val="00AB1A42"/>
    <w:rsid w:val="00AB5559"/>
    <w:rsid w:val="00AC04AD"/>
    <w:rsid w:val="00AD2332"/>
    <w:rsid w:val="00AD2E46"/>
    <w:rsid w:val="00AD2E8B"/>
    <w:rsid w:val="00AE2B7A"/>
    <w:rsid w:val="00AE6B12"/>
    <w:rsid w:val="00B02BB0"/>
    <w:rsid w:val="00B12E2C"/>
    <w:rsid w:val="00B14CD3"/>
    <w:rsid w:val="00B21BD5"/>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72A2"/>
    <w:rsid w:val="00C45D80"/>
    <w:rsid w:val="00C51328"/>
    <w:rsid w:val="00C67FAD"/>
    <w:rsid w:val="00C723E2"/>
    <w:rsid w:val="00C75BE0"/>
    <w:rsid w:val="00C837E5"/>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03A0"/>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D4CAE"/>
    <w:rsid w:val="00DD6ABD"/>
    <w:rsid w:val="00DD71F6"/>
    <w:rsid w:val="00DF32B7"/>
    <w:rsid w:val="00E029F2"/>
    <w:rsid w:val="00E15966"/>
    <w:rsid w:val="00E26A11"/>
    <w:rsid w:val="00E3320D"/>
    <w:rsid w:val="00E40789"/>
    <w:rsid w:val="00E628B9"/>
    <w:rsid w:val="00E63239"/>
    <w:rsid w:val="00E636A3"/>
    <w:rsid w:val="00E71F5F"/>
    <w:rsid w:val="00E72FD1"/>
    <w:rsid w:val="00E759DD"/>
    <w:rsid w:val="00E91D16"/>
    <w:rsid w:val="00E94A41"/>
    <w:rsid w:val="00EA58D1"/>
    <w:rsid w:val="00EA6528"/>
    <w:rsid w:val="00EA765A"/>
    <w:rsid w:val="00EB379E"/>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94F2C"/>
    <w:rsid w:val="00F95225"/>
    <w:rsid w:val="00FB327A"/>
    <w:rsid w:val="00FC1676"/>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EBD2505"/>
  <w15:docId w15:val="{96C13D43-4A98-43F9-ABEE-4DDDDF6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S:\Agenda%20Reports\DAPPS\Planning%20&amp;amp;%20Development\New%20templates%20for%20LPP's\2.1.docx" TargetMode="External"/><Relationship Id="rId13" Type="http://schemas.openxmlformats.org/officeDocument/2006/relationships/hyperlink" Target="file:///S:\Agenda%20Reports\DAPPS\Planning%20&amp;amp;%20Development\New%20templates%20for%20LPP's\2.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Agenda%20Reports\DAPPS\Planning%20&amp;amp;%20Development\New%20templates%20for%20LPP's\2.1.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Agenda%20Reports\DAPPS\Planning%20&amp;amp;%20Development\New%20templates%20for%20LPP's\2.1.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S:\Agenda%20Reports\DAPPS\Planning%20&amp;amp;%20Development\New%20templates%20for%20LPP's\2.1.docx" TargetMode="External"/><Relationship Id="rId4" Type="http://schemas.openxmlformats.org/officeDocument/2006/relationships/settings" Target="settings.xml"/><Relationship Id="rId9" Type="http://schemas.openxmlformats.org/officeDocument/2006/relationships/hyperlink" Target="file:///S:\Agenda%20Reports\DAPPS\Planning%20&amp;amp;%20Development\New%20templates%20for%20LPP's\2.1.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U7Y28OTE\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1B3A4-6472-4D50-BCBC-35B93351F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8</TotalTime>
  <Pages>4</Pages>
  <Words>1655</Words>
  <Characters>9091</Characters>
  <Application>Microsoft Office Word</Application>
  <DocSecurity>0</DocSecurity>
  <Lines>252</Lines>
  <Paragraphs>95</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10651</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7</cp:revision>
  <cp:lastPrinted>2022-11-25T02:52:00Z</cp:lastPrinted>
  <dcterms:created xsi:type="dcterms:W3CDTF">2018-11-15T05:35:00Z</dcterms:created>
  <dcterms:modified xsi:type="dcterms:W3CDTF">2022-11-25T02:52:00Z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