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30A4"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4007FCF" wp14:editId="02340544">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163828"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5E8BF877" w14:textId="77777777" w:rsidR="00656C9D" w:rsidRPr="00F94F2C" w:rsidRDefault="00656C9D" w:rsidP="00656C9D">
      <w:pPr>
        <w:tabs>
          <w:tab w:val="left" w:pos="9026"/>
        </w:tabs>
        <w:spacing w:before="2"/>
        <w:ind w:right="-46"/>
        <w:rPr>
          <w:rFonts w:ascii="Arial" w:hAnsi="Arial" w:cs="Arial"/>
          <w:b/>
        </w:rPr>
      </w:pPr>
    </w:p>
    <w:p w14:paraId="3AC7D4DB" w14:textId="77777777" w:rsidR="00656C9D" w:rsidRPr="00F94F2C" w:rsidRDefault="00177281" w:rsidP="00656C9D">
      <w:pPr>
        <w:tabs>
          <w:tab w:val="left" w:pos="9026"/>
        </w:tabs>
        <w:spacing w:before="2"/>
        <w:ind w:right="-46"/>
        <w:rPr>
          <w:rFonts w:ascii="Arial" w:hAnsi="Arial" w:cs="Arial"/>
        </w:rPr>
      </w:pPr>
      <w:r>
        <w:rPr>
          <w:rFonts w:ascii="Arial" w:hAnsi="Arial" w:cs="Arial"/>
        </w:rPr>
        <w:t>Council</w:t>
      </w:r>
    </w:p>
    <w:p w14:paraId="1F3DB76B" w14:textId="77777777" w:rsidR="00151611" w:rsidRDefault="00151611" w:rsidP="00656C9D">
      <w:pPr>
        <w:tabs>
          <w:tab w:val="left" w:pos="9026"/>
        </w:tabs>
        <w:spacing w:before="2"/>
        <w:ind w:right="-46"/>
        <w:rPr>
          <w:rFonts w:ascii="Arial" w:hAnsi="Arial" w:cs="Arial"/>
        </w:rPr>
      </w:pPr>
    </w:p>
    <w:p w14:paraId="1DB23FE4" w14:textId="77777777" w:rsidR="00103B50" w:rsidRPr="00F94F2C" w:rsidRDefault="00103B50" w:rsidP="00656C9D">
      <w:pPr>
        <w:tabs>
          <w:tab w:val="left" w:pos="9026"/>
        </w:tabs>
        <w:spacing w:before="2"/>
        <w:ind w:right="-46"/>
        <w:rPr>
          <w:rFonts w:ascii="Arial" w:hAnsi="Arial" w:cs="Arial"/>
        </w:rPr>
      </w:pPr>
    </w:p>
    <w:p w14:paraId="5A49D442" w14:textId="77777777" w:rsidR="00656C9D" w:rsidRPr="00F94F2C" w:rsidRDefault="00147C1F"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D60DE49"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0BAA5BF" wp14:editId="33755207">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1F945D"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1ADCFACF" w14:textId="1F0684E4" w:rsidR="003233E4" w:rsidRDefault="003233E4" w:rsidP="00952823">
      <w:pPr>
        <w:tabs>
          <w:tab w:val="left" w:pos="9026"/>
        </w:tabs>
        <w:spacing w:before="2"/>
        <w:ind w:right="-46"/>
        <w:rPr>
          <w:rFonts w:ascii="Arial" w:hAnsi="Arial" w:cs="Arial"/>
          <w:iCs/>
        </w:rPr>
      </w:pPr>
      <w:r>
        <w:rPr>
          <w:rFonts w:ascii="Arial" w:hAnsi="Arial" w:cs="Arial"/>
        </w:rPr>
        <w:t xml:space="preserve">This policy provides guidance on the appropriate method of execution for the City’s documents and ensures that the City’s common seal is applied and documents executed in accordance with the provisions of the </w:t>
      </w:r>
      <w:r>
        <w:rPr>
          <w:rFonts w:ascii="Arial" w:hAnsi="Arial" w:cs="Arial"/>
          <w:i/>
          <w:iCs/>
        </w:rPr>
        <w:t>Local Government Act 1995</w:t>
      </w:r>
      <w:r>
        <w:rPr>
          <w:rFonts w:ascii="Arial" w:hAnsi="Arial" w:cs="Arial"/>
          <w:iCs/>
        </w:rPr>
        <w:t xml:space="preserve"> (The Act).</w:t>
      </w:r>
    </w:p>
    <w:p w14:paraId="5824D48D" w14:textId="17FB0821" w:rsidR="003233E4" w:rsidRDefault="003233E4" w:rsidP="00952823">
      <w:pPr>
        <w:tabs>
          <w:tab w:val="left" w:pos="9026"/>
        </w:tabs>
        <w:spacing w:before="2"/>
        <w:ind w:right="-46"/>
        <w:rPr>
          <w:rFonts w:ascii="Arial" w:hAnsi="Arial" w:cs="Arial"/>
          <w:iCs/>
        </w:rPr>
      </w:pPr>
    </w:p>
    <w:p w14:paraId="1473AAD7" w14:textId="6E39EFD1" w:rsidR="003233E4" w:rsidRDefault="003233E4" w:rsidP="00952823">
      <w:pPr>
        <w:tabs>
          <w:tab w:val="left" w:pos="9026"/>
        </w:tabs>
        <w:spacing w:before="2"/>
        <w:ind w:right="-46"/>
        <w:rPr>
          <w:rFonts w:ascii="Arial" w:hAnsi="Arial" w:cs="Arial"/>
          <w:iCs/>
        </w:rPr>
      </w:pPr>
      <w:r>
        <w:rPr>
          <w:rFonts w:ascii="Arial" w:hAnsi="Arial" w:cs="Arial"/>
          <w:iCs/>
        </w:rPr>
        <w:t>According to the Act, s9.49A, a document is duly executed by a local government if the common seal is affixed to it or it is signed by an officer authorised to do so.</w:t>
      </w:r>
    </w:p>
    <w:p w14:paraId="3FB217B7" w14:textId="77777777" w:rsidR="003233E4" w:rsidRPr="003233E4" w:rsidRDefault="003233E4" w:rsidP="00952823">
      <w:pPr>
        <w:tabs>
          <w:tab w:val="left" w:pos="9026"/>
        </w:tabs>
        <w:spacing w:before="2"/>
        <w:ind w:right="-46"/>
        <w:rPr>
          <w:rFonts w:ascii="Arial" w:hAnsi="Arial" w:cs="Arial"/>
          <w:iCs/>
        </w:rPr>
      </w:pPr>
    </w:p>
    <w:p w14:paraId="683C8F74" w14:textId="08B79299" w:rsidR="00952823" w:rsidRPr="00C10B8E" w:rsidRDefault="003233E4" w:rsidP="00952823">
      <w:pPr>
        <w:tabs>
          <w:tab w:val="left" w:pos="9026"/>
        </w:tabs>
        <w:spacing w:before="2"/>
        <w:ind w:right="-46"/>
        <w:rPr>
          <w:rFonts w:ascii="Arial" w:hAnsi="Arial" w:cs="Arial"/>
        </w:rPr>
      </w:pPr>
      <w:r>
        <w:rPr>
          <w:rFonts w:ascii="Arial" w:hAnsi="Arial" w:cs="Arial"/>
        </w:rPr>
        <w:t xml:space="preserve">This policy </w:t>
      </w:r>
      <w:r w:rsidR="00952823" w:rsidRPr="00C10B8E">
        <w:rPr>
          <w:rFonts w:ascii="Arial" w:hAnsi="Arial" w:cs="Arial"/>
        </w:rPr>
        <w:t>establish</w:t>
      </w:r>
      <w:r>
        <w:rPr>
          <w:rFonts w:ascii="Arial" w:hAnsi="Arial" w:cs="Arial"/>
        </w:rPr>
        <w:t>es</w:t>
      </w:r>
      <w:r w:rsidR="00952823" w:rsidRPr="00C10B8E">
        <w:rPr>
          <w:rFonts w:ascii="Arial" w:hAnsi="Arial" w:cs="Arial"/>
        </w:rPr>
        <w:t>:</w:t>
      </w:r>
    </w:p>
    <w:p w14:paraId="7658356C" w14:textId="77777777" w:rsidR="00D90BC5" w:rsidRPr="00C10B8E" w:rsidRDefault="00D90BC5" w:rsidP="00952823">
      <w:pPr>
        <w:tabs>
          <w:tab w:val="left" w:pos="9026"/>
        </w:tabs>
        <w:spacing w:before="2"/>
        <w:ind w:right="-46"/>
        <w:rPr>
          <w:rFonts w:ascii="Arial" w:hAnsi="Arial" w:cs="Arial"/>
        </w:rPr>
      </w:pPr>
    </w:p>
    <w:p w14:paraId="310659BC" w14:textId="77777777" w:rsidR="00952823" w:rsidRPr="00975E58" w:rsidRDefault="00952823" w:rsidP="00BC0EC9">
      <w:pPr>
        <w:pStyle w:val="ListParagraph"/>
        <w:numPr>
          <w:ilvl w:val="0"/>
          <w:numId w:val="23"/>
        </w:numPr>
        <w:tabs>
          <w:tab w:val="left" w:pos="9026"/>
        </w:tabs>
        <w:spacing w:before="2"/>
        <w:ind w:left="360" w:right="-46"/>
        <w:rPr>
          <w:rFonts w:ascii="Arial" w:hAnsi="Arial" w:cs="Arial"/>
        </w:rPr>
      </w:pPr>
      <w:r w:rsidRPr="00975E58">
        <w:rPr>
          <w:rFonts w:ascii="Arial" w:hAnsi="Arial" w:cs="Arial"/>
        </w:rPr>
        <w:t xml:space="preserve">Protocols for affixing and administration of the City of </w:t>
      </w:r>
      <w:r w:rsidR="00D90BC5" w:rsidRPr="00975E58">
        <w:rPr>
          <w:rFonts w:ascii="Arial" w:hAnsi="Arial" w:cs="Arial"/>
        </w:rPr>
        <w:t>Cockburn</w:t>
      </w:r>
      <w:r w:rsidRPr="00975E58">
        <w:rPr>
          <w:rFonts w:ascii="Arial" w:hAnsi="Arial" w:cs="Arial"/>
        </w:rPr>
        <w:t xml:space="preserve"> Common Seal; and</w:t>
      </w:r>
    </w:p>
    <w:p w14:paraId="5BAD518B" w14:textId="77777777" w:rsidR="00952823" w:rsidRPr="00975E58" w:rsidRDefault="00952823" w:rsidP="00BC0EC9">
      <w:pPr>
        <w:pStyle w:val="ListParagraph"/>
        <w:numPr>
          <w:ilvl w:val="0"/>
          <w:numId w:val="23"/>
        </w:numPr>
        <w:tabs>
          <w:tab w:val="left" w:pos="9026"/>
        </w:tabs>
        <w:spacing w:before="2"/>
        <w:ind w:left="360" w:right="-46"/>
        <w:rPr>
          <w:rFonts w:ascii="Arial" w:hAnsi="Arial" w:cs="Arial"/>
        </w:rPr>
      </w:pPr>
      <w:r w:rsidRPr="00975E58">
        <w:rPr>
          <w:rFonts w:ascii="Arial" w:hAnsi="Arial" w:cs="Arial"/>
        </w:rPr>
        <w:t xml:space="preserve">Authority for the Chief Executive Officer </w:t>
      </w:r>
      <w:r w:rsidR="00A143E9">
        <w:rPr>
          <w:rFonts w:ascii="Arial" w:hAnsi="Arial" w:cs="Arial"/>
        </w:rPr>
        <w:t xml:space="preserve">(CEO) </w:t>
      </w:r>
      <w:r w:rsidRPr="00975E58">
        <w:rPr>
          <w:rFonts w:ascii="Arial" w:hAnsi="Arial" w:cs="Arial"/>
        </w:rPr>
        <w:t xml:space="preserve">and other Officers and Agents to execute (sign) documents on behalf of the City of </w:t>
      </w:r>
      <w:r w:rsidR="005E11CC" w:rsidRPr="00975E58">
        <w:rPr>
          <w:rFonts w:ascii="Arial" w:hAnsi="Arial" w:cs="Arial"/>
        </w:rPr>
        <w:t>Cockburn</w:t>
      </w:r>
      <w:r w:rsidRPr="00975E58">
        <w:rPr>
          <w:rFonts w:ascii="Arial" w:hAnsi="Arial" w:cs="Arial"/>
        </w:rPr>
        <w:t>.</w:t>
      </w:r>
    </w:p>
    <w:p w14:paraId="231E2FF1" w14:textId="77777777" w:rsidR="00952823" w:rsidRPr="00C10B8E" w:rsidRDefault="00952823" w:rsidP="00151611">
      <w:pPr>
        <w:tabs>
          <w:tab w:val="left" w:pos="9026"/>
        </w:tabs>
        <w:spacing w:before="2"/>
        <w:ind w:right="-46"/>
        <w:rPr>
          <w:rFonts w:ascii="Arial" w:hAnsi="Arial" w:cs="Arial"/>
        </w:rPr>
      </w:pPr>
    </w:p>
    <w:p w14:paraId="58220059" w14:textId="77777777" w:rsidR="00F27427" w:rsidRPr="00C10B8E" w:rsidRDefault="00F27427" w:rsidP="00151611">
      <w:pPr>
        <w:tabs>
          <w:tab w:val="left" w:pos="9026"/>
        </w:tabs>
        <w:spacing w:before="2"/>
        <w:ind w:right="-46"/>
        <w:rPr>
          <w:rFonts w:ascii="Arial" w:hAnsi="Arial" w:cs="Arial"/>
        </w:rPr>
      </w:pPr>
    </w:p>
    <w:p w14:paraId="2B744155" w14:textId="77777777" w:rsidR="00656C9D" w:rsidRPr="00C10B8E" w:rsidRDefault="00147C1F"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C10B8E">
          <w:rPr>
            <w:rStyle w:val="Hyperlink"/>
            <w:rFonts w:cs="Arial"/>
            <w:b/>
            <w:bCs/>
          </w:rPr>
          <w:t>Policy Statement</w:t>
        </w:r>
      </w:hyperlink>
    </w:p>
    <w:p w14:paraId="25FB1C0B" w14:textId="77777777" w:rsidR="00656C9D" w:rsidRPr="00C10B8E" w:rsidRDefault="009A0A01" w:rsidP="00BA0F37">
      <w:pPr>
        <w:rPr>
          <w:rFonts w:ascii="Arial" w:hAnsi="Arial" w:cs="Arial"/>
          <w:b/>
        </w:rPr>
      </w:pPr>
      <w:r w:rsidRPr="00C10B8E">
        <w:rPr>
          <w:rFonts w:ascii="Arial" w:hAnsi="Arial" w:cs="Arial"/>
          <w:noProof/>
        </w:rPr>
        <mc:AlternateContent>
          <mc:Choice Requires="wps">
            <w:drawing>
              <wp:anchor distT="4294967295" distB="4294967295" distL="114300" distR="114300" simplePos="0" relativeHeight="251657728" behindDoc="0" locked="0" layoutInCell="1" allowOverlap="1" wp14:anchorId="36D8A585" wp14:editId="3052A407">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F1D3DD"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2D6F9462" w14:textId="6DB46C2E" w:rsidR="00C64AD8" w:rsidRDefault="00C64AD8" w:rsidP="00BC0EC9">
      <w:pPr>
        <w:tabs>
          <w:tab w:val="left" w:pos="9026"/>
        </w:tabs>
        <w:spacing w:after="240"/>
        <w:ind w:right="-43"/>
        <w:rPr>
          <w:rFonts w:ascii="Arial" w:hAnsi="Arial" w:cs="Arial"/>
        </w:rPr>
      </w:pPr>
      <w:r w:rsidRPr="00C10B8E">
        <w:rPr>
          <w:rFonts w:ascii="Arial" w:hAnsi="Arial" w:cs="Arial"/>
        </w:rPr>
        <w:t xml:space="preserve">This Policy applies to all City officers </w:t>
      </w:r>
      <w:r w:rsidR="003233E4">
        <w:rPr>
          <w:rFonts w:ascii="Arial" w:hAnsi="Arial" w:cs="Arial"/>
        </w:rPr>
        <w:t>a</w:t>
      </w:r>
      <w:r w:rsidRPr="00C10B8E">
        <w:rPr>
          <w:rFonts w:ascii="Arial" w:hAnsi="Arial" w:cs="Arial"/>
        </w:rPr>
        <w:t xml:space="preserve">uthorised to execute documents on behalf of the City. Any legislation, formal requirements of a Commonwealth or State department, authority or agency (as described in a Policy) or Council decision will take precedent over this Policy in the event of any inconsistency. </w:t>
      </w:r>
    </w:p>
    <w:p w14:paraId="3DA700B2" w14:textId="2D0772F8" w:rsidR="003233E4" w:rsidRPr="003233E4" w:rsidRDefault="003233E4" w:rsidP="00BC0EC9">
      <w:pPr>
        <w:tabs>
          <w:tab w:val="left" w:pos="9026"/>
        </w:tabs>
        <w:spacing w:after="240"/>
        <w:ind w:right="-43"/>
        <w:rPr>
          <w:rFonts w:ascii="Arial" w:hAnsi="Arial" w:cs="Arial"/>
          <w:u w:val="single"/>
        </w:rPr>
      </w:pPr>
      <w:r w:rsidRPr="003233E4">
        <w:rPr>
          <w:rFonts w:ascii="Arial" w:hAnsi="Arial" w:cs="Arial"/>
          <w:u w:val="single"/>
        </w:rPr>
        <w:t>Document Categories:</w:t>
      </w:r>
    </w:p>
    <w:p w14:paraId="2C9C4AE5" w14:textId="56AB41D0" w:rsidR="002950B9" w:rsidRPr="00C10B8E" w:rsidRDefault="003233E4" w:rsidP="00BC0EC9">
      <w:pPr>
        <w:tabs>
          <w:tab w:val="left" w:pos="9026"/>
        </w:tabs>
        <w:spacing w:after="240"/>
        <w:ind w:right="-43"/>
        <w:rPr>
          <w:rFonts w:ascii="Arial" w:hAnsi="Arial" w:cs="Arial"/>
        </w:rPr>
      </w:pPr>
      <w:r>
        <w:rPr>
          <w:rFonts w:ascii="Arial" w:hAnsi="Arial" w:cs="Arial"/>
        </w:rPr>
        <w:t>For the purpose of this</w:t>
      </w:r>
      <w:r w:rsidR="00C64AD8" w:rsidRPr="00C10B8E">
        <w:rPr>
          <w:rFonts w:ascii="Arial" w:hAnsi="Arial" w:cs="Arial"/>
        </w:rPr>
        <w:t xml:space="preserve"> </w:t>
      </w:r>
      <w:r>
        <w:rPr>
          <w:rFonts w:ascii="Arial" w:hAnsi="Arial" w:cs="Arial"/>
        </w:rPr>
        <w:t>p</w:t>
      </w:r>
      <w:r w:rsidR="00C64AD8" w:rsidRPr="00C10B8E">
        <w:rPr>
          <w:rFonts w:ascii="Arial" w:hAnsi="Arial" w:cs="Arial"/>
        </w:rPr>
        <w:t>olicy</w:t>
      </w:r>
      <w:r>
        <w:rPr>
          <w:rFonts w:ascii="Arial" w:hAnsi="Arial" w:cs="Arial"/>
        </w:rPr>
        <w:t>, agreements involving the Council are classified into</w:t>
      </w:r>
      <w:r w:rsidR="00C64AD8" w:rsidRPr="00C10B8E">
        <w:rPr>
          <w:rFonts w:ascii="Arial" w:hAnsi="Arial" w:cs="Arial"/>
        </w:rPr>
        <w:t xml:space="preserve"> three categories</w:t>
      </w:r>
      <w:r w:rsidR="002950B9" w:rsidRPr="00C10B8E">
        <w:rPr>
          <w:rFonts w:ascii="Arial" w:hAnsi="Arial" w:cs="Arial"/>
        </w:rPr>
        <w:t xml:space="preserve"> </w:t>
      </w:r>
      <w:r>
        <w:rPr>
          <w:rFonts w:ascii="Arial" w:hAnsi="Arial" w:cs="Arial"/>
        </w:rPr>
        <w:t>as follows:</w:t>
      </w:r>
    </w:p>
    <w:p w14:paraId="02F1FE20" w14:textId="5E432FBC" w:rsidR="00C64AD8" w:rsidRPr="009C0978" w:rsidRDefault="003233E4" w:rsidP="003233E4">
      <w:pPr>
        <w:pStyle w:val="ListParagraph"/>
        <w:tabs>
          <w:tab w:val="left" w:pos="720"/>
          <w:tab w:val="left" w:pos="9026"/>
        </w:tabs>
        <w:spacing w:before="2"/>
        <w:ind w:left="0" w:right="-46"/>
        <w:rPr>
          <w:rFonts w:ascii="Arial" w:hAnsi="Arial" w:cs="Arial"/>
        </w:rPr>
      </w:pPr>
      <w:r>
        <w:rPr>
          <w:rFonts w:ascii="Arial" w:hAnsi="Arial" w:cs="Arial"/>
          <w:bCs/>
          <w:iCs/>
        </w:rPr>
        <w:t>1.</w:t>
      </w:r>
      <w:r>
        <w:rPr>
          <w:rFonts w:ascii="Arial" w:hAnsi="Arial" w:cs="Arial"/>
          <w:bCs/>
          <w:iCs/>
        </w:rPr>
        <w:tab/>
      </w:r>
      <w:r w:rsidR="00214EFD" w:rsidRPr="009C0978">
        <w:rPr>
          <w:rFonts w:ascii="Arial" w:hAnsi="Arial" w:cs="Arial"/>
          <w:bCs/>
          <w:iCs/>
          <w:u w:val="single"/>
        </w:rPr>
        <w:t>Category 1 Documents</w:t>
      </w:r>
      <w:r w:rsidR="009C0978">
        <w:rPr>
          <w:rFonts w:ascii="Arial" w:hAnsi="Arial" w:cs="Arial"/>
          <w:bCs/>
          <w:i/>
          <w:iCs/>
        </w:rPr>
        <w:t>:</w:t>
      </w:r>
    </w:p>
    <w:p w14:paraId="18AEB751" w14:textId="77777777" w:rsidR="00170F21" w:rsidRPr="00C10B8E" w:rsidRDefault="00170F21" w:rsidP="00C64AD8">
      <w:pPr>
        <w:tabs>
          <w:tab w:val="left" w:pos="9026"/>
        </w:tabs>
        <w:spacing w:before="2"/>
        <w:ind w:right="-46"/>
        <w:rPr>
          <w:rFonts w:ascii="Arial" w:hAnsi="Arial" w:cs="Arial"/>
        </w:rPr>
      </w:pPr>
    </w:p>
    <w:p w14:paraId="01BB5FEB" w14:textId="0E742190" w:rsidR="00CE5B50" w:rsidRPr="009521B4" w:rsidRDefault="003233E4" w:rsidP="003233E4">
      <w:pPr>
        <w:pStyle w:val="Default"/>
        <w:spacing w:after="240"/>
        <w:ind w:left="720"/>
        <w:rPr>
          <w:color w:val="auto"/>
        </w:rPr>
      </w:pPr>
      <w:r>
        <w:rPr>
          <w:color w:val="auto"/>
        </w:rPr>
        <w:t>Requiring the Common Seal to be affixed in accordance with the Act</w:t>
      </w:r>
      <w:r w:rsidR="00C64AD8" w:rsidRPr="009521B4">
        <w:rPr>
          <w:color w:val="auto"/>
        </w:rPr>
        <w:t xml:space="preserve">. </w:t>
      </w:r>
    </w:p>
    <w:p w14:paraId="0C5B7B6A" w14:textId="32E45015" w:rsidR="00B85451" w:rsidRPr="00B85451" w:rsidRDefault="003233E4" w:rsidP="003233E4">
      <w:pPr>
        <w:pStyle w:val="Default"/>
        <w:spacing w:after="240"/>
        <w:ind w:left="1440" w:hanging="720"/>
        <w:rPr>
          <w:color w:val="auto"/>
        </w:rPr>
      </w:pPr>
      <w:r>
        <w:rPr>
          <w:color w:val="auto"/>
        </w:rPr>
        <w:t>1.1</w:t>
      </w:r>
      <w:r>
        <w:rPr>
          <w:color w:val="auto"/>
        </w:rPr>
        <w:tab/>
      </w:r>
      <w:r w:rsidR="00B85451" w:rsidRPr="00B85451">
        <w:rPr>
          <w:color w:val="auto"/>
        </w:rPr>
        <w:t>The Common Seal of the local government is to be affixed to documents appertaining to all dealings initiated by a Council resolution, in the presence of:</w:t>
      </w:r>
    </w:p>
    <w:p w14:paraId="2C9A381A" w14:textId="39F9E556" w:rsidR="00B85451" w:rsidRPr="003233E4" w:rsidRDefault="003233E4" w:rsidP="003233E4">
      <w:pPr>
        <w:ind w:left="1440"/>
        <w:rPr>
          <w:rFonts w:ascii="Arial" w:hAnsi="Arial" w:cs="Arial"/>
        </w:rPr>
      </w:pPr>
      <w:r>
        <w:rPr>
          <w:rFonts w:ascii="Arial" w:hAnsi="Arial" w:cs="Arial"/>
        </w:rPr>
        <w:t>1.1.1</w:t>
      </w:r>
      <w:r>
        <w:rPr>
          <w:rFonts w:ascii="Arial" w:hAnsi="Arial" w:cs="Arial"/>
        </w:rPr>
        <w:tab/>
      </w:r>
      <w:r w:rsidR="00B85451" w:rsidRPr="003233E4">
        <w:rPr>
          <w:rFonts w:ascii="Arial" w:hAnsi="Arial" w:cs="Arial"/>
        </w:rPr>
        <w:t>the Mayor, and</w:t>
      </w:r>
    </w:p>
    <w:p w14:paraId="3366F675" w14:textId="30EDBC6E" w:rsidR="005944ED" w:rsidRPr="003233E4" w:rsidRDefault="003233E4" w:rsidP="003233E4">
      <w:pPr>
        <w:ind w:left="1440"/>
        <w:rPr>
          <w:rFonts w:ascii="Arial" w:hAnsi="Arial" w:cs="Arial"/>
        </w:rPr>
      </w:pPr>
      <w:r>
        <w:rPr>
          <w:rFonts w:ascii="Arial" w:hAnsi="Arial" w:cs="Arial"/>
        </w:rPr>
        <w:t>1.1.2</w:t>
      </w:r>
      <w:r>
        <w:rPr>
          <w:rFonts w:ascii="Arial" w:hAnsi="Arial" w:cs="Arial"/>
        </w:rPr>
        <w:tab/>
      </w:r>
      <w:r w:rsidR="00B85451" w:rsidRPr="003233E4">
        <w:rPr>
          <w:rFonts w:ascii="Arial" w:hAnsi="Arial" w:cs="Arial"/>
        </w:rPr>
        <w:t>the CEO</w:t>
      </w:r>
      <w:r w:rsidR="005944ED" w:rsidRPr="003233E4">
        <w:rPr>
          <w:rFonts w:ascii="Arial" w:hAnsi="Arial" w:cs="Arial"/>
        </w:rPr>
        <w:t>;</w:t>
      </w:r>
      <w:r w:rsidR="00B85451" w:rsidRPr="003233E4">
        <w:rPr>
          <w:rFonts w:ascii="Arial" w:hAnsi="Arial" w:cs="Arial"/>
        </w:rPr>
        <w:t xml:space="preserve"> or </w:t>
      </w:r>
    </w:p>
    <w:p w14:paraId="1009B9DD" w14:textId="0C10C567" w:rsidR="00B85451" w:rsidRDefault="003233E4" w:rsidP="003233E4">
      <w:pPr>
        <w:ind w:left="1440"/>
        <w:rPr>
          <w:rFonts w:ascii="Arial" w:hAnsi="Arial" w:cs="Arial"/>
        </w:rPr>
      </w:pPr>
      <w:r>
        <w:rPr>
          <w:rFonts w:ascii="Arial" w:hAnsi="Arial" w:cs="Arial"/>
        </w:rPr>
        <w:t>1.1.3</w:t>
      </w:r>
      <w:r>
        <w:rPr>
          <w:rFonts w:ascii="Arial" w:hAnsi="Arial" w:cs="Arial"/>
        </w:rPr>
        <w:tab/>
      </w:r>
      <w:r w:rsidR="005944ED" w:rsidRPr="003233E4">
        <w:rPr>
          <w:rFonts w:ascii="Arial" w:hAnsi="Arial" w:cs="Arial"/>
        </w:rPr>
        <w:t>A</w:t>
      </w:r>
      <w:r w:rsidR="000A1799" w:rsidRPr="003233E4">
        <w:rPr>
          <w:rFonts w:ascii="Arial" w:hAnsi="Arial" w:cs="Arial"/>
        </w:rPr>
        <w:t>n</w:t>
      </w:r>
      <w:r w:rsidR="00B85451" w:rsidRPr="003233E4">
        <w:rPr>
          <w:rFonts w:ascii="Arial" w:hAnsi="Arial" w:cs="Arial"/>
        </w:rPr>
        <w:t xml:space="preserve"> </w:t>
      </w:r>
      <w:r w:rsidR="000A1799" w:rsidRPr="003233E4">
        <w:rPr>
          <w:rFonts w:ascii="Arial" w:hAnsi="Arial" w:cs="Arial"/>
        </w:rPr>
        <w:t xml:space="preserve">Executive Committee Member </w:t>
      </w:r>
    </w:p>
    <w:p w14:paraId="7A71B6D0" w14:textId="77777777" w:rsidR="009F4508" w:rsidRPr="003233E4" w:rsidRDefault="009F4508" w:rsidP="003233E4">
      <w:pPr>
        <w:ind w:left="1440"/>
        <w:rPr>
          <w:rFonts w:ascii="Arial" w:hAnsi="Arial" w:cs="Arial"/>
        </w:rPr>
      </w:pPr>
    </w:p>
    <w:p w14:paraId="602C1CD3" w14:textId="6A6C6673" w:rsidR="00B462FD" w:rsidRDefault="00B462FD" w:rsidP="009F4508">
      <w:pPr>
        <w:pStyle w:val="Default"/>
        <w:spacing w:after="240"/>
        <w:ind w:left="1440"/>
        <w:rPr>
          <w:color w:val="auto"/>
        </w:rPr>
      </w:pPr>
      <w:r w:rsidRPr="009521B4">
        <w:rPr>
          <w:color w:val="auto"/>
        </w:rPr>
        <w:t xml:space="preserve">In this regard the Council </w:t>
      </w:r>
      <w:r w:rsidR="00B85451">
        <w:rPr>
          <w:color w:val="auto"/>
        </w:rPr>
        <w:t>r</w:t>
      </w:r>
      <w:r w:rsidRPr="009521B4">
        <w:rPr>
          <w:color w:val="auto"/>
        </w:rPr>
        <w:t>esolution need not</w:t>
      </w:r>
      <w:r w:rsidR="00B678E5" w:rsidRPr="009521B4">
        <w:rPr>
          <w:color w:val="auto"/>
        </w:rPr>
        <w:t xml:space="preserve"> </w:t>
      </w:r>
      <w:r w:rsidRPr="009521B4">
        <w:rPr>
          <w:color w:val="auto"/>
        </w:rPr>
        <w:t>refer to the sealing of document</w:t>
      </w:r>
      <w:r w:rsidR="009F4508">
        <w:rPr>
          <w:color w:val="auto"/>
        </w:rPr>
        <w:t>s</w:t>
      </w:r>
      <w:r w:rsidRPr="009521B4">
        <w:rPr>
          <w:color w:val="auto"/>
        </w:rPr>
        <w:t xml:space="preserve"> and may express its</w:t>
      </w:r>
      <w:r w:rsidR="00CC03FB" w:rsidRPr="009521B4">
        <w:rPr>
          <w:color w:val="auto"/>
        </w:rPr>
        <w:t xml:space="preserve"> </w:t>
      </w:r>
      <w:r w:rsidRPr="009521B4">
        <w:rPr>
          <w:color w:val="auto"/>
        </w:rPr>
        <w:t>wish for certain action which may ultimately require the affixing of the</w:t>
      </w:r>
      <w:r w:rsidR="00B678E5" w:rsidRPr="009521B4">
        <w:rPr>
          <w:color w:val="auto"/>
        </w:rPr>
        <w:t xml:space="preserve"> </w:t>
      </w:r>
      <w:r w:rsidRPr="009521B4">
        <w:rPr>
          <w:color w:val="auto"/>
        </w:rPr>
        <w:t xml:space="preserve">Common Seal to </w:t>
      </w:r>
      <w:r w:rsidR="009F4508">
        <w:rPr>
          <w:color w:val="auto"/>
        </w:rPr>
        <w:t>d</w:t>
      </w:r>
      <w:r w:rsidRPr="009521B4">
        <w:rPr>
          <w:color w:val="auto"/>
        </w:rPr>
        <w:t>ocument</w:t>
      </w:r>
      <w:r w:rsidR="009F4508">
        <w:rPr>
          <w:color w:val="auto"/>
        </w:rPr>
        <w:t>s</w:t>
      </w:r>
      <w:r w:rsidRPr="009521B4">
        <w:rPr>
          <w:color w:val="auto"/>
        </w:rPr>
        <w:t xml:space="preserve"> to achieve the Council's</w:t>
      </w:r>
      <w:r w:rsidR="00B678E5" w:rsidRPr="009521B4">
        <w:rPr>
          <w:color w:val="auto"/>
        </w:rPr>
        <w:t xml:space="preserve"> </w:t>
      </w:r>
      <w:r w:rsidR="00B85451">
        <w:rPr>
          <w:color w:val="auto"/>
        </w:rPr>
        <w:t>resolution.</w:t>
      </w:r>
    </w:p>
    <w:p w14:paraId="0E470383" w14:textId="45616B7E" w:rsidR="009F4508" w:rsidRDefault="009F4508" w:rsidP="009F4508">
      <w:pPr>
        <w:pStyle w:val="Default"/>
        <w:spacing w:after="240"/>
        <w:ind w:left="1440"/>
        <w:rPr>
          <w:color w:val="auto"/>
        </w:rPr>
      </w:pPr>
      <w:r>
        <w:rPr>
          <w:color w:val="auto"/>
        </w:rPr>
        <w:lastRenderedPageBreak/>
        <w:t>1.2</w:t>
      </w:r>
      <w:r>
        <w:rPr>
          <w:color w:val="auto"/>
        </w:rPr>
        <w:tab/>
        <w:t>Following is a list of documents that are Category 1 documents:</w:t>
      </w:r>
    </w:p>
    <w:p w14:paraId="4565A327" w14:textId="7B423059" w:rsidR="009F4508" w:rsidRDefault="009F4508" w:rsidP="009F4508">
      <w:pPr>
        <w:pStyle w:val="Default"/>
        <w:ind w:left="2160"/>
        <w:rPr>
          <w:color w:val="auto"/>
        </w:rPr>
      </w:pPr>
      <w:r>
        <w:rPr>
          <w:color w:val="auto"/>
        </w:rPr>
        <w:t>1.2.1</w:t>
      </w:r>
      <w:r>
        <w:rPr>
          <w:color w:val="auto"/>
        </w:rPr>
        <w:tab/>
        <w:t>Local Planning Schemes</w:t>
      </w:r>
    </w:p>
    <w:p w14:paraId="3545C9C2" w14:textId="0A1EA8F5" w:rsidR="009F4508" w:rsidRDefault="009F4508" w:rsidP="009F4508">
      <w:pPr>
        <w:pStyle w:val="Default"/>
        <w:ind w:left="2160"/>
        <w:rPr>
          <w:color w:val="auto"/>
        </w:rPr>
      </w:pPr>
      <w:r>
        <w:rPr>
          <w:color w:val="auto"/>
        </w:rPr>
        <w:t>1.2.2</w:t>
      </w:r>
      <w:r>
        <w:rPr>
          <w:color w:val="auto"/>
        </w:rPr>
        <w:tab/>
        <w:t>Local Laws</w:t>
      </w:r>
    </w:p>
    <w:p w14:paraId="55447D32" w14:textId="52784FDD" w:rsidR="009F4508" w:rsidRDefault="009F4508" w:rsidP="009F4508">
      <w:pPr>
        <w:pStyle w:val="Default"/>
        <w:ind w:left="2160"/>
        <w:rPr>
          <w:color w:val="auto"/>
        </w:rPr>
      </w:pPr>
      <w:r>
        <w:rPr>
          <w:color w:val="auto"/>
        </w:rPr>
        <w:t>1.2.3</w:t>
      </w:r>
      <w:r>
        <w:rPr>
          <w:color w:val="auto"/>
        </w:rPr>
        <w:tab/>
        <w:t>Loan documentation</w:t>
      </w:r>
    </w:p>
    <w:p w14:paraId="6C9CA235" w14:textId="075EB73B" w:rsidR="009F4508" w:rsidRDefault="009F4508" w:rsidP="009F4508">
      <w:pPr>
        <w:pStyle w:val="Default"/>
        <w:ind w:left="2160"/>
        <w:rPr>
          <w:color w:val="auto"/>
        </w:rPr>
      </w:pPr>
      <w:r>
        <w:rPr>
          <w:color w:val="auto"/>
        </w:rPr>
        <w:t>1.2.4</w:t>
      </w:r>
      <w:r>
        <w:rPr>
          <w:color w:val="auto"/>
        </w:rPr>
        <w:tab/>
        <w:t>Documents of a ceremonial nature</w:t>
      </w:r>
    </w:p>
    <w:p w14:paraId="57A80969" w14:textId="722ECE42" w:rsidR="009F4508" w:rsidRDefault="009F4508" w:rsidP="009F4508">
      <w:pPr>
        <w:pStyle w:val="Default"/>
        <w:ind w:left="2880" w:hanging="720"/>
        <w:rPr>
          <w:color w:val="auto"/>
        </w:rPr>
      </w:pPr>
      <w:r>
        <w:rPr>
          <w:color w:val="auto"/>
        </w:rPr>
        <w:t>1.2.5</w:t>
      </w:r>
      <w:r>
        <w:rPr>
          <w:color w:val="auto"/>
        </w:rPr>
        <w:tab/>
        <w:t xml:space="preserve">Documents which, in the opinion of the CEO, an Executive Committee Member and/or Legal Services, are sufficiently complex, high risk and/or significant in nature to warrant the affixing of the common </w:t>
      </w:r>
      <w:r w:rsidR="00FA3853">
        <w:rPr>
          <w:color w:val="auto"/>
        </w:rPr>
        <w:t>seal:</w:t>
      </w:r>
      <w:r>
        <w:rPr>
          <w:color w:val="auto"/>
        </w:rPr>
        <w:t xml:space="preserve"> and</w:t>
      </w:r>
    </w:p>
    <w:p w14:paraId="5490B5A3" w14:textId="664F45D2" w:rsidR="009F4508" w:rsidRPr="009521B4" w:rsidRDefault="009F4508" w:rsidP="009F4508">
      <w:pPr>
        <w:pStyle w:val="Default"/>
        <w:spacing w:after="240"/>
        <w:ind w:left="2880" w:hanging="720"/>
        <w:rPr>
          <w:color w:val="auto"/>
        </w:rPr>
      </w:pPr>
      <w:r>
        <w:rPr>
          <w:color w:val="auto"/>
        </w:rPr>
        <w:t>1.2.6</w:t>
      </w:r>
      <w:r>
        <w:rPr>
          <w:color w:val="auto"/>
        </w:rPr>
        <w:tab/>
        <w:t>Funding Agreements</w:t>
      </w:r>
    </w:p>
    <w:p w14:paraId="435F9093" w14:textId="4425AA43" w:rsidR="009F4508" w:rsidRPr="009C0978" w:rsidRDefault="009F4508" w:rsidP="009F4508">
      <w:pPr>
        <w:pStyle w:val="ListParagraph"/>
        <w:tabs>
          <w:tab w:val="left" w:pos="720"/>
          <w:tab w:val="left" w:pos="9026"/>
        </w:tabs>
        <w:spacing w:before="2"/>
        <w:ind w:left="0" w:right="-46"/>
        <w:rPr>
          <w:rFonts w:ascii="Arial" w:hAnsi="Arial" w:cs="Arial"/>
          <w:bCs/>
          <w:iCs/>
          <w:u w:val="single"/>
        </w:rPr>
      </w:pPr>
      <w:r w:rsidRPr="009F4508">
        <w:rPr>
          <w:rFonts w:ascii="Arial" w:hAnsi="Arial" w:cs="Arial"/>
          <w:bCs/>
          <w:iCs/>
        </w:rPr>
        <w:t>2.</w:t>
      </w:r>
      <w:r w:rsidRPr="009F4508">
        <w:rPr>
          <w:rFonts w:ascii="Arial" w:hAnsi="Arial" w:cs="Arial"/>
          <w:bCs/>
          <w:iCs/>
        </w:rPr>
        <w:tab/>
      </w:r>
      <w:r w:rsidR="0035547E" w:rsidRPr="009C0978">
        <w:rPr>
          <w:rFonts w:ascii="Arial" w:hAnsi="Arial" w:cs="Arial"/>
          <w:bCs/>
          <w:iCs/>
          <w:u w:val="single"/>
        </w:rPr>
        <w:t>Category 2 Documents</w:t>
      </w:r>
      <w:r w:rsidR="009C0978">
        <w:rPr>
          <w:rFonts w:ascii="Arial" w:hAnsi="Arial" w:cs="Arial"/>
          <w:bCs/>
          <w:iCs/>
          <w:u w:val="single"/>
        </w:rPr>
        <w:t>:</w:t>
      </w:r>
    </w:p>
    <w:p w14:paraId="05804038" w14:textId="4AFE564F" w:rsidR="009F4508" w:rsidRDefault="009F4508" w:rsidP="004A4986">
      <w:pPr>
        <w:pStyle w:val="Default"/>
        <w:tabs>
          <w:tab w:val="left" w:pos="9026"/>
        </w:tabs>
        <w:ind w:right="-43"/>
        <w:rPr>
          <w:bCs/>
          <w:iCs/>
          <w:color w:val="auto"/>
        </w:rPr>
      </w:pPr>
    </w:p>
    <w:p w14:paraId="0AE92D36" w14:textId="77777777" w:rsidR="004A4986" w:rsidRDefault="004A4986" w:rsidP="004A4986">
      <w:pPr>
        <w:pStyle w:val="Default"/>
        <w:tabs>
          <w:tab w:val="left" w:pos="9026"/>
        </w:tabs>
        <w:spacing w:before="2" w:after="240"/>
        <w:ind w:left="720" w:right="-46"/>
      </w:pPr>
      <w:r>
        <w:rPr>
          <w:bCs/>
          <w:iCs/>
          <w:color w:val="auto"/>
        </w:rPr>
        <w:t>D</w:t>
      </w:r>
      <w:r w:rsidR="00E9114A" w:rsidRPr="003F7C35">
        <w:rPr>
          <w:bCs/>
          <w:iCs/>
          <w:color w:val="auto"/>
        </w:rPr>
        <w:t xml:space="preserve">o not require the common seal to be affixed </w:t>
      </w:r>
      <w:r w:rsidR="003F7C35">
        <w:rPr>
          <w:bCs/>
          <w:iCs/>
          <w:color w:val="auto"/>
        </w:rPr>
        <w:t>u</w:t>
      </w:r>
      <w:r w:rsidR="0039050F" w:rsidRPr="003F7C35">
        <w:t>nder section 9.49(A)</w:t>
      </w:r>
      <w:r w:rsidR="0010602B" w:rsidRPr="003F7C35">
        <w:t xml:space="preserve"> </w:t>
      </w:r>
      <w:r w:rsidR="0039050F" w:rsidRPr="003F7C35">
        <w:t>(4) of the Act</w:t>
      </w:r>
      <w:r>
        <w:t>.</w:t>
      </w:r>
    </w:p>
    <w:p w14:paraId="3AD5C844" w14:textId="1D4F5F58" w:rsidR="00151611" w:rsidRDefault="009C0978" w:rsidP="009C0978">
      <w:pPr>
        <w:pStyle w:val="Default"/>
        <w:tabs>
          <w:tab w:val="left" w:pos="1440"/>
          <w:tab w:val="left" w:pos="9026"/>
        </w:tabs>
        <w:spacing w:before="2" w:after="240"/>
        <w:ind w:left="1440" w:right="-46" w:hanging="720"/>
      </w:pPr>
      <w:r>
        <w:t>2.1</w:t>
      </w:r>
      <w:r>
        <w:tab/>
      </w:r>
      <w:r w:rsidR="0039050F" w:rsidRPr="003F7C35">
        <w:t xml:space="preserve">Council authorises </w:t>
      </w:r>
      <w:r w:rsidR="004A4986">
        <w:t xml:space="preserve">persons designated to the positions listed in </w:t>
      </w:r>
      <w:hyperlink w:anchor="Schedule1" w:history="1">
        <w:r w:rsidR="004A4986" w:rsidRPr="00223555">
          <w:rPr>
            <w:rStyle w:val="Hyperlink"/>
          </w:rPr>
          <w:t>Schedule 1</w:t>
        </w:r>
      </w:hyperlink>
      <w:r w:rsidR="004A4986">
        <w:t xml:space="preserve"> below to sign documents on behalf of the City. These authorisations do not undermine any delegations which may be in place.</w:t>
      </w:r>
    </w:p>
    <w:p w14:paraId="2F8C193D" w14:textId="1F364E43" w:rsidR="005C54F0" w:rsidRDefault="004A4986" w:rsidP="009C0978">
      <w:pPr>
        <w:pStyle w:val="Default"/>
        <w:tabs>
          <w:tab w:val="left" w:pos="1080"/>
        </w:tabs>
        <w:spacing w:after="240"/>
        <w:ind w:left="2160" w:hanging="720"/>
      </w:pPr>
      <w:r>
        <w:rPr>
          <w:color w:val="auto"/>
        </w:rPr>
        <w:t>F</w:t>
      </w:r>
      <w:r w:rsidR="00AC46F6">
        <w:t xml:space="preserve">ollowing is a list </w:t>
      </w:r>
      <w:r>
        <w:t xml:space="preserve">relating to matters that are </w:t>
      </w:r>
      <w:r w:rsidR="00AC46F6">
        <w:t>Category 2 documents</w:t>
      </w:r>
      <w:r w:rsidR="009C0978">
        <w:t>:</w:t>
      </w:r>
    </w:p>
    <w:p w14:paraId="40F5017A" w14:textId="6E286636" w:rsidR="00AC46F6" w:rsidRPr="004A4986" w:rsidRDefault="004A4986" w:rsidP="009C0978">
      <w:pPr>
        <w:tabs>
          <w:tab w:val="left" w:pos="2340"/>
        </w:tabs>
        <w:autoSpaceDE w:val="0"/>
        <w:autoSpaceDN w:val="0"/>
        <w:adjustRightInd w:val="0"/>
        <w:ind w:left="2340" w:hanging="900"/>
        <w:rPr>
          <w:rFonts w:ascii="Arial" w:hAnsi="Arial" w:cs="Arial"/>
          <w:lang w:eastAsia="en-US"/>
        </w:rPr>
      </w:pPr>
      <w:r>
        <w:rPr>
          <w:rFonts w:ascii="Arial" w:hAnsi="Arial" w:cs="Arial"/>
          <w:lang w:eastAsia="en-US"/>
        </w:rPr>
        <w:t>2.1.1</w:t>
      </w:r>
      <w:r>
        <w:rPr>
          <w:rFonts w:ascii="Arial" w:hAnsi="Arial" w:cs="Arial"/>
          <w:lang w:eastAsia="en-US"/>
        </w:rPr>
        <w:tab/>
      </w:r>
      <w:r w:rsidRPr="004A4986">
        <w:rPr>
          <w:rFonts w:ascii="Arial" w:hAnsi="Arial" w:cs="Arial"/>
          <w:lang w:eastAsia="en-US"/>
        </w:rPr>
        <w:t>Lo</w:t>
      </w:r>
      <w:r w:rsidR="00AC46F6" w:rsidRPr="004A4986">
        <w:rPr>
          <w:rFonts w:ascii="Arial" w:hAnsi="Arial" w:cs="Arial"/>
          <w:lang w:eastAsia="en-US"/>
        </w:rPr>
        <w:t>cal Planning Scheme Amendments;</w:t>
      </w:r>
    </w:p>
    <w:p w14:paraId="124678CB" w14:textId="27D72DA7" w:rsidR="003F7C35" w:rsidRPr="004A4986" w:rsidRDefault="004A4986" w:rsidP="009C0978">
      <w:pPr>
        <w:tabs>
          <w:tab w:val="left" w:pos="2340"/>
        </w:tabs>
        <w:autoSpaceDE w:val="0"/>
        <w:autoSpaceDN w:val="0"/>
        <w:adjustRightInd w:val="0"/>
        <w:ind w:left="2340" w:hanging="900"/>
        <w:rPr>
          <w:rFonts w:ascii="Arial" w:hAnsi="Arial" w:cs="Arial"/>
          <w:lang w:eastAsia="en-US"/>
        </w:rPr>
      </w:pPr>
      <w:r>
        <w:rPr>
          <w:rFonts w:ascii="Arial" w:hAnsi="Arial" w:cs="Arial"/>
          <w:lang w:eastAsia="en-US"/>
        </w:rPr>
        <w:t>2.1.2</w:t>
      </w:r>
      <w:r>
        <w:rPr>
          <w:rFonts w:ascii="Arial" w:hAnsi="Arial" w:cs="Arial"/>
          <w:lang w:eastAsia="en-US"/>
        </w:rPr>
        <w:tab/>
      </w:r>
      <w:r w:rsidR="003F7C35" w:rsidRPr="004A4986">
        <w:rPr>
          <w:rFonts w:ascii="Arial" w:hAnsi="Arial" w:cs="Arial"/>
          <w:lang w:eastAsia="en-US"/>
        </w:rPr>
        <w:t>Deeds, including Deeds of Arrangement, Development Contribution Deeds</w:t>
      </w:r>
      <w:r w:rsidR="00AC46F6" w:rsidRPr="004A4986">
        <w:rPr>
          <w:rFonts w:ascii="Arial" w:hAnsi="Arial" w:cs="Arial"/>
          <w:lang w:eastAsia="en-US"/>
        </w:rPr>
        <w:t xml:space="preserve"> (only where a development contribution plan is awaiting gazettal)</w:t>
      </w:r>
      <w:r w:rsidR="003F7C35" w:rsidRPr="004A4986">
        <w:rPr>
          <w:rFonts w:ascii="Arial" w:hAnsi="Arial" w:cs="Arial"/>
          <w:lang w:eastAsia="en-US"/>
        </w:rPr>
        <w:t>, Deeds of Indemnity and Memorandums of Understanding in respect to sale, purchase or other commercial dealings relating to assets and equitable interests</w:t>
      </w:r>
    </w:p>
    <w:p w14:paraId="3494C48F" w14:textId="5CDEEE6D" w:rsidR="003F7C35" w:rsidRPr="004A4986" w:rsidRDefault="004A4986" w:rsidP="009C0978">
      <w:pPr>
        <w:tabs>
          <w:tab w:val="left" w:pos="2340"/>
        </w:tabs>
        <w:autoSpaceDE w:val="0"/>
        <w:autoSpaceDN w:val="0"/>
        <w:adjustRightInd w:val="0"/>
        <w:ind w:left="2340" w:hanging="900"/>
        <w:rPr>
          <w:rFonts w:ascii="Arial" w:hAnsi="Arial" w:cs="Arial"/>
          <w:lang w:eastAsia="en-US"/>
        </w:rPr>
      </w:pPr>
      <w:r>
        <w:rPr>
          <w:rFonts w:ascii="Arial" w:hAnsi="Arial" w:cs="Arial"/>
          <w:lang w:eastAsia="en-US"/>
        </w:rPr>
        <w:t>2.1.3</w:t>
      </w:r>
      <w:r>
        <w:rPr>
          <w:rFonts w:ascii="Arial" w:hAnsi="Arial" w:cs="Arial"/>
          <w:lang w:eastAsia="en-US"/>
        </w:rPr>
        <w:tab/>
      </w:r>
      <w:r w:rsidR="003F7C35" w:rsidRPr="004A4986">
        <w:rPr>
          <w:rFonts w:ascii="Arial" w:hAnsi="Arial" w:cs="Arial"/>
          <w:lang w:eastAsia="en-US"/>
        </w:rPr>
        <w:t>Leases (including extensions, renewals, assignments and variations)</w:t>
      </w:r>
    </w:p>
    <w:p w14:paraId="4A45805C" w14:textId="41C6C710" w:rsidR="003F7C35" w:rsidRPr="004A4986" w:rsidRDefault="004A4986" w:rsidP="009C0978">
      <w:pPr>
        <w:tabs>
          <w:tab w:val="left" w:pos="2340"/>
        </w:tabs>
        <w:autoSpaceDE w:val="0"/>
        <w:autoSpaceDN w:val="0"/>
        <w:adjustRightInd w:val="0"/>
        <w:ind w:left="2340" w:hanging="900"/>
        <w:rPr>
          <w:rFonts w:ascii="Arial" w:hAnsi="Arial" w:cs="Arial"/>
          <w:lang w:eastAsia="en-US"/>
        </w:rPr>
      </w:pPr>
      <w:r>
        <w:rPr>
          <w:rFonts w:ascii="Arial" w:hAnsi="Arial" w:cs="Arial"/>
          <w:lang w:eastAsia="en-US"/>
        </w:rPr>
        <w:t>2.1.4</w:t>
      </w:r>
      <w:r>
        <w:rPr>
          <w:rFonts w:ascii="Arial" w:hAnsi="Arial" w:cs="Arial"/>
          <w:lang w:eastAsia="en-US"/>
        </w:rPr>
        <w:tab/>
      </w:r>
      <w:r w:rsidR="003F7C35" w:rsidRPr="004A4986">
        <w:rPr>
          <w:rFonts w:ascii="Arial" w:hAnsi="Arial" w:cs="Arial"/>
          <w:lang w:eastAsia="en-US"/>
        </w:rPr>
        <w:t>Licences to occupy land or premises</w:t>
      </w:r>
    </w:p>
    <w:p w14:paraId="675A1E2A" w14:textId="6DB9C3C5" w:rsidR="003F7C35" w:rsidRPr="004A4986" w:rsidRDefault="004A4986" w:rsidP="009C0978">
      <w:pPr>
        <w:tabs>
          <w:tab w:val="left" w:pos="2340"/>
        </w:tabs>
        <w:autoSpaceDE w:val="0"/>
        <w:autoSpaceDN w:val="0"/>
        <w:adjustRightInd w:val="0"/>
        <w:ind w:left="2340" w:hanging="900"/>
        <w:rPr>
          <w:rFonts w:ascii="Arial" w:hAnsi="Arial" w:cs="Arial"/>
          <w:lang w:eastAsia="en-US"/>
        </w:rPr>
      </w:pPr>
      <w:r>
        <w:rPr>
          <w:rFonts w:ascii="Arial" w:hAnsi="Arial" w:cs="Arial"/>
          <w:lang w:eastAsia="en-US"/>
        </w:rPr>
        <w:t>2.1.5</w:t>
      </w:r>
      <w:r>
        <w:rPr>
          <w:rFonts w:ascii="Arial" w:hAnsi="Arial" w:cs="Arial"/>
          <w:lang w:eastAsia="en-US"/>
        </w:rPr>
        <w:tab/>
      </w:r>
      <w:r w:rsidR="003F7C35" w:rsidRPr="004A4986">
        <w:rPr>
          <w:rFonts w:ascii="Arial" w:hAnsi="Arial" w:cs="Arial"/>
          <w:lang w:eastAsia="en-US"/>
        </w:rPr>
        <w:t>Restrictive Covenants - under section 129BA of the Transfer of Land Act 1893 and any discharge or variation of covenants</w:t>
      </w:r>
    </w:p>
    <w:p w14:paraId="07441BCF" w14:textId="48C2A33E" w:rsidR="003F7C35" w:rsidRPr="004A4986" w:rsidRDefault="009C0978" w:rsidP="009C0978">
      <w:pPr>
        <w:tabs>
          <w:tab w:val="left" w:pos="2340"/>
        </w:tabs>
        <w:autoSpaceDE w:val="0"/>
        <w:autoSpaceDN w:val="0"/>
        <w:adjustRightInd w:val="0"/>
        <w:ind w:left="2340" w:hanging="900"/>
        <w:rPr>
          <w:rFonts w:ascii="Arial" w:hAnsi="Arial" w:cs="Arial"/>
          <w:lang w:eastAsia="en-US"/>
        </w:rPr>
      </w:pPr>
      <w:r>
        <w:rPr>
          <w:rFonts w:ascii="Arial" w:hAnsi="Arial" w:cs="Arial"/>
          <w:lang w:eastAsia="en-US"/>
        </w:rPr>
        <w:t>2.1.6</w:t>
      </w:r>
      <w:r>
        <w:rPr>
          <w:rFonts w:ascii="Arial" w:hAnsi="Arial" w:cs="Arial"/>
          <w:lang w:eastAsia="en-US"/>
        </w:rPr>
        <w:tab/>
      </w:r>
      <w:r w:rsidR="003F7C35" w:rsidRPr="004A4986">
        <w:rPr>
          <w:rFonts w:ascii="Arial" w:hAnsi="Arial" w:cs="Arial"/>
          <w:lang w:eastAsia="en-US"/>
        </w:rPr>
        <w:t>Lodgement, modification and withdrawal of memorials</w:t>
      </w:r>
    </w:p>
    <w:p w14:paraId="5AEB92EA" w14:textId="1977AC67" w:rsidR="003F7C35" w:rsidRPr="004A4986" w:rsidRDefault="009C0978" w:rsidP="009C0978">
      <w:pPr>
        <w:tabs>
          <w:tab w:val="left" w:pos="2340"/>
        </w:tabs>
        <w:autoSpaceDE w:val="0"/>
        <w:autoSpaceDN w:val="0"/>
        <w:adjustRightInd w:val="0"/>
        <w:ind w:left="2340" w:hanging="900"/>
        <w:rPr>
          <w:rFonts w:ascii="Arial" w:hAnsi="Arial" w:cs="Arial"/>
          <w:lang w:eastAsia="en-US"/>
        </w:rPr>
      </w:pPr>
      <w:r>
        <w:rPr>
          <w:rFonts w:ascii="Arial" w:hAnsi="Arial" w:cs="Arial"/>
          <w:lang w:eastAsia="en-US"/>
        </w:rPr>
        <w:t>2.1.7</w:t>
      </w:r>
      <w:r>
        <w:rPr>
          <w:rFonts w:ascii="Arial" w:hAnsi="Arial" w:cs="Arial"/>
          <w:lang w:eastAsia="en-US"/>
        </w:rPr>
        <w:tab/>
      </w:r>
      <w:r w:rsidR="003F7C35" w:rsidRPr="004A4986">
        <w:rPr>
          <w:rFonts w:ascii="Arial" w:hAnsi="Arial" w:cs="Arial"/>
          <w:lang w:eastAsia="en-US"/>
        </w:rPr>
        <w:t>Easements and the surrender or modification of easements</w:t>
      </w:r>
    </w:p>
    <w:p w14:paraId="1A6FF620" w14:textId="5E8C4BA1" w:rsidR="003F7C35" w:rsidRPr="004A4986" w:rsidRDefault="009C0978" w:rsidP="009C0978">
      <w:pPr>
        <w:tabs>
          <w:tab w:val="left" w:pos="2340"/>
        </w:tabs>
        <w:autoSpaceDE w:val="0"/>
        <w:autoSpaceDN w:val="0"/>
        <w:adjustRightInd w:val="0"/>
        <w:ind w:left="2340" w:hanging="900"/>
        <w:rPr>
          <w:rFonts w:ascii="Arial" w:hAnsi="Arial" w:cs="Arial"/>
          <w:lang w:eastAsia="en-US"/>
        </w:rPr>
      </w:pPr>
      <w:r>
        <w:rPr>
          <w:rFonts w:ascii="Arial" w:hAnsi="Arial" w:cs="Arial"/>
          <w:lang w:eastAsia="en-US"/>
        </w:rPr>
        <w:t>2.1.8</w:t>
      </w:r>
      <w:r>
        <w:rPr>
          <w:rFonts w:ascii="Arial" w:hAnsi="Arial" w:cs="Arial"/>
          <w:lang w:eastAsia="en-US"/>
        </w:rPr>
        <w:tab/>
      </w:r>
      <w:r w:rsidR="003F7C35" w:rsidRPr="004A4986">
        <w:rPr>
          <w:rFonts w:ascii="Arial" w:hAnsi="Arial" w:cs="Arial"/>
          <w:lang w:eastAsia="en-US"/>
        </w:rPr>
        <w:t>Rights of carriageway agreements and withdrawal or variation of rights of carriageway agreements</w:t>
      </w:r>
    </w:p>
    <w:p w14:paraId="5441D84E" w14:textId="789DB724" w:rsidR="003F7C35" w:rsidRPr="004A4986" w:rsidRDefault="009C0978" w:rsidP="009C0978">
      <w:pPr>
        <w:tabs>
          <w:tab w:val="left" w:pos="2340"/>
        </w:tabs>
        <w:autoSpaceDE w:val="0"/>
        <w:autoSpaceDN w:val="0"/>
        <w:adjustRightInd w:val="0"/>
        <w:ind w:left="2340" w:hanging="900"/>
        <w:rPr>
          <w:rFonts w:ascii="Arial" w:hAnsi="Arial" w:cs="Arial"/>
          <w:lang w:eastAsia="en-US"/>
        </w:rPr>
      </w:pPr>
      <w:r>
        <w:rPr>
          <w:rFonts w:ascii="Arial" w:hAnsi="Arial" w:cs="Arial"/>
          <w:lang w:eastAsia="en-US"/>
        </w:rPr>
        <w:t>2.1.9</w:t>
      </w:r>
      <w:r>
        <w:rPr>
          <w:rFonts w:ascii="Arial" w:hAnsi="Arial" w:cs="Arial"/>
          <w:lang w:eastAsia="en-US"/>
        </w:rPr>
        <w:tab/>
      </w:r>
      <w:r w:rsidR="003F7C35" w:rsidRPr="004A4986">
        <w:rPr>
          <w:rFonts w:ascii="Arial" w:hAnsi="Arial" w:cs="Arial"/>
          <w:lang w:eastAsia="en-US"/>
        </w:rPr>
        <w:t>Reciprocal access agreements and withdrawal or variation of reciprocal access agreements</w:t>
      </w:r>
    </w:p>
    <w:p w14:paraId="7D140864" w14:textId="44DAF713" w:rsidR="00EA42D6" w:rsidRPr="004A4986" w:rsidRDefault="009C0978" w:rsidP="009C0978">
      <w:pPr>
        <w:tabs>
          <w:tab w:val="left" w:pos="2340"/>
        </w:tabs>
        <w:autoSpaceDE w:val="0"/>
        <w:autoSpaceDN w:val="0"/>
        <w:adjustRightInd w:val="0"/>
        <w:ind w:left="2340" w:hanging="900"/>
        <w:rPr>
          <w:rFonts w:ascii="Arial" w:hAnsi="Arial" w:cs="Arial"/>
          <w:lang w:eastAsia="en-US"/>
        </w:rPr>
      </w:pPr>
      <w:r>
        <w:rPr>
          <w:rFonts w:ascii="Arial" w:hAnsi="Arial" w:cs="Arial"/>
          <w:lang w:eastAsia="en-US"/>
        </w:rPr>
        <w:t>2.1.10</w:t>
      </w:r>
      <w:r>
        <w:rPr>
          <w:rFonts w:ascii="Arial" w:hAnsi="Arial" w:cs="Arial"/>
          <w:lang w:eastAsia="en-US"/>
        </w:rPr>
        <w:tab/>
      </w:r>
      <w:r w:rsidR="00EA42D6" w:rsidRPr="004A4986">
        <w:rPr>
          <w:rFonts w:ascii="Arial" w:hAnsi="Arial" w:cs="Arial"/>
          <w:lang w:eastAsia="en-US"/>
        </w:rPr>
        <w:t>Notifications (and removals thereof) under section 70A of the Transfer of Land Act 1893; and</w:t>
      </w:r>
    </w:p>
    <w:p w14:paraId="0492DF4A" w14:textId="360C2699" w:rsidR="00EA42D6" w:rsidRPr="004A4986" w:rsidRDefault="009C0978" w:rsidP="009C0978">
      <w:pPr>
        <w:tabs>
          <w:tab w:val="left" w:pos="2340"/>
        </w:tabs>
        <w:autoSpaceDE w:val="0"/>
        <w:autoSpaceDN w:val="0"/>
        <w:adjustRightInd w:val="0"/>
        <w:spacing w:after="240"/>
        <w:ind w:left="2340" w:hanging="900"/>
        <w:rPr>
          <w:rFonts w:ascii="Arial" w:hAnsi="Arial" w:cs="Arial"/>
          <w:lang w:eastAsia="en-US"/>
        </w:rPr>
      </w:pPr>
      <w:r>
        <w:rPr>
          <w:rFonts w:ascii="Arial" w:hAnsi="Arial" w:cs="Arial"/>
          <w:lang w:eastAsia="en-US"/>
        </w:rPr>
        <w:t>2.1.11</w:t>
      </w:r>
      <w:r>
        <w:rPr>
          <w:rFonts w:ascii="Arial" w:hAnsi="Arial" w:cs="Arial"/>
          <w:lang w:eastAsia="en-US"/>
        </w:rPr>
        <w:tab/>
      </w:r>
      <w:r w:rsidR="00EA42D6" w:rsidRPr="004A4986">
        <w:rPr>
          <w:rFonts w:ascii="Arial" w:hAnsi="Arial" w:cs="Arial"/>
          <w:lang w:eastAsia="en-US"/>
        </w:rPr>
        <w:t>Transfer of land documents.</w:t>
      </w:r>
    </w:p>
    <w:p w14:paraId="4ACFDD5A" w14:textId="58A81B21" w:rsidR="009C0978" w:rsidRDefault="009C0978" w:rsidP="009C0978">
      <w:pPr>
        <w:pStyle w:val="Default"/>
        <w:tabs>
          <w:tab w:val="left" w:pos="1080"/>
          <w:tab w:val="left" w:pos="1710"/>
        </w:tabs>
        <w:ind w:left="634" w:hanging="634"/>
      </w:pPr>
      <w:r>
        <w:t>3.</w:t>
      </w:r>
      <w:r>
        <w:tab/>
      </w:r>
      <w:r w:rsidRPr="009C0978">
        <w:rPr>
          <w:u w:val="single"/>
        </w:rPr>
        <w:t>Category 3 Documents:</w:t>
      </w:r>
    </w:p>
    <w:p w14:paraId="7E85BC2B" w14:textId="528B1BC2" w:rsidR="00B96A1A" w:rsidRDefault="00B96A1A">
      <w:pPr>
        <w:rPr>
          <w:rFonts w:ascii="Arial" w:hAnsi="Arial" w:cs="Arial"/>
        </w:rPr>
      </w:pPr>
    </w:p>
    <w:p w14:paraId="3DB4C0DC" w14:textId="5497634F" w:rsidR="009C0978" w:rsidRDefault="009C0978" w:rsidP="009C0978">
      <w:pPr>
        <w:ind w:left="634"/>
        <w:rPr>
          <w:rFonts w:ascii="Arial" w:hAnsi="Arial" w:cs="Arial"/>
        </w:rPr>
      </w:pPr>
      <w:r>
        <w:rPr>
          <w:rFonts w:ascii="Arial" w:hAnsi="Arial" w:cs="Arial"/>
        </w:rPr>
        <w:t>Created in the normal course of business to discharge the duties of an officer’s position in a manner consistent with City policies and procedures.</w:t>
      </w:r>
    </w:p>
    <w:p w14:paraId="4EC9B925" w14:textId="2BD0AC6A" w:rsidR="009C0978" w:rsidRDefault="009C0978" w:rsidP="009C0978">
      <w:pPr>
        <w:ind w:left="634"/>
        <w:rPr>
          <w:rFonts w:ascii="Arial" w:hAnsi="Arial" w:cs="Arial"/>
        </w:rPr>
      </w:pPr>
    </w:p>
    <w:p w14:paraId="7F732E87" w14:textId="79AC042F" w:rsidR="009C0978" w:rsidRDefault="009C0978" w:rsidP="009C0978">
      <w:pPr>
        <w:ind w:left="1440" w:hanging="806"/>
        <w:rPr>
          <w:rFonts w:ascii="Arial" w:hAnsi="Arial" w:cs="Arial"/>
        </w:rPr>
      </w:pPr>
      <w:r>
        <w:rPr>
          <w:rFonts w:ascii="Arial" w:hAnsi="Arial" w:cs="Arial"/>
        </w:rPr>
        <w:t>3.1</w:t>
      </w:r>
      <w:r>
        <w:rPr>
          <w:rFonts w:ascii="Arial" w:hAnsi="Arial" w:cs="Arial"/>
        </w:rPr>
        <w:tab/>
        <w:t xml:space="preserve">These documents are day-to-day routine communication or transactions and do not require specific authorisation through this Policy, as they ae the subject to Section 5.41(d) of the Act, prescribing the CEO’s duty to manage </w:t>
      </w:r>
      <w:r>
        <w:rPr>
          <w:rFonts w:ascii="Arial" w:hAnsi="Arial" w:cs="Arial"/>
        </w:rPr>
        <w:lastRenderedPageBreak/>
        <w:t>the day</w:t>
      </w:r>
      <w:r w:rsidR="00223555">
        <w:rPr>
          <w:rFonts w:ascii="Arial" w:hAnsi="Arial" w:cs="Arial"/>
        </w:rPr>
        <w:t>-</w:t>
      </w:r>
      <w:r>
        <w:rPr>
          <w:rFonts w:ascii="Arial" w:hAnsi="Arial" w:cs="Arial"/>
        </w:rPr>
        <w:t>to</w:t>
      </w:r>
      <w:r w:rsidR="00223555">
        <w:rPr>
          <w:rFonts w:ascii="Arial" w:hAnsi="Arial" w:cs="Arial"/>
        </w:rPr>
        <w:t>-</w:t>
      </w:r>
      <w:r>
        <w:rPr>
          <w:rFonts w:ascii="Arial" w:hAnsi="Arial" w:cs="Arial"/>
        </w:rPr>
        <w:t>day operations of the City. Such duties are undertaken by ‘acting through’ Officers.</w:t>
      </w:r>
    </w:p>
    <w:p w14:paraId="57B196D5" w14:textId="03C38FA4" w:rsidR="00EA42D6" w:rsidRDefault="00EA42D6" w:rsidP="00C835B5">
      <w:pPr>
        <w:tabs>
          <w:tab w:val="left" w:pos="9026"/>
        </w:tabs>
        <w:ind w:right="-43"/>
        <w:rPr>
          <w:rFonts w:ascii="Arial" w:hAnsi="Arial" w:cs="Arial"/>
        </w:rPr>
      </w:pPr>
    </w:p>
    <w:p w14:paraId="3FA51796" w14:textId="77777777" w:rsidR="009C0978" w:rsidRDefault="009C0978" w:rsidP="00C835B5">
      <w:pPr>
        <w:tabs>
          <w:tab w:val="left" w:pos="9026"/>
        </w:tabs>
        <w:ind w:right="-43"/>
        <w:rPr>
          <w:rFonts w:ascii="Arial" w:hAnsi="Arial" w:cs="Arial"/>
        </w:rPr>
        <w:sectPr w:rsidR="009C0978" w:rsidSect="00623C8C">
          <w:headerReference w:type="default" r:id="rId8"/>
          <w:footerReference w:type="default" r:id="rId9"/>
          <w:pgSz w:w="11906" w:h="16838" w:code="9"/>
          <w:pgMar w:top="2098" w:right="1134" w:bottom="567" w:left="1134" w:header="284" w:footer="567" w:gutter="0"/>
          <w:cols w:space="708"/>
          <w:docGrid w:linePitch="360"/>
        </w:sectPr>
      </w:pPr>
    </w:p>
    <w:p w14:paraId="006A2A79" w14:textId="2A283AE5" w:rsidR="009C0978" w:rsidRPr="00ED422C" w:rsidRDefault="009C0978" w:rsidP="00C835B5">
      <w:pPr>
        <w:tabs>
          <w:tab w:val="left" w:pos="9026"/>
        </w:tabs>
        <w:ind w:right="-43"/>
        <w:rPr>
          <w:rFonts w:ascii="Arial" w:hAnsi="Arial" w:cs="Arial"/>
          <w:b/>
          <w:bCs/>
          <w:u w:val="single"/>
        </w:rPr>
      </w:pPr>
      <w:bookmarkStart w:id="0" w:name="Schedule1"/>
      <w:bookmarkEnd w:id="0"/>
      <w:r w:rsidRPr="00ED422C">
        <w:rPr>
          <w:rFonts w:ascii="Arial" w:hAnsi="Arial" w:cs="Arial"/>
          <w:b/>
          <w:bCs/>
          <w:u w:val="single"/>
        </w:rPr>
        <w:lastRenderedPageBreak/>
        <w:t>Schedule 1</w:t>
      </w:r>
      <w:r w:rsidR="003660AC">
        <w:rPr>
          <w:rFonts w:ascii="Arial" w:hAnsi="Arial" w:cs="Arial"/>
          <w:b/>
          <w:bCs/>
          <w:u w:val="single"/>
        </w:rPr>
        <w:t xml:space="preserve"> – Document</w:t>
      </w:r>
      <w:r w:rsidR="00147C1F">
        <w:rPr>
          <w:rFonts w:ascii="Arial" w:hAnsi="Arial" w:cs="Arial"/>
          <w:b/>
          <w:bCs/>
          <w:u w:val="single"/>
        </w:rPr>
        <w:t xml:space="preserve"> Categories</w:t>
      </w:r>
    </w:p>
    <w:p w14:paraId="7819771F" w14:textId="03FBEABC" w:rsidR="009C0978" w:rsidRDefault="009C0978" w:rsidP="00C835B5">
      <w:pPr>
        <w:tabs>
          <w:tab w:val="left" w:pos="9026"/>
        </w:tabs>
        <w:ind w:right="-43"/>
        <w:rPr>
          <w:rFonts w:ascii="Arial" w:hAnsi="Arial" w:cs="Arial"/>
        </w:rPr>
      </w:pPr>
    </w:p>
    <w:tbl>
      <w:tblPr>
        <w:tblStyle w:val="TableGrid"/>
        <w:tblW w:w="0" w:type="auto"/>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3583"/>
        <w:gridCol w:w="1040"/>
        <w:gridCol w:w="898"/>
        <w:gridCol w:w="807"/>
        <w:gridCol w:w="1430"/>
        <w:gridCol w:w="903"/>
        <w:gridCol w:w="1193"/>
      </w:tblGrid>
      <w:tr w:rsidR="009C0978" w:rsidRPr="00ED422C" w14:paraId="2420032C" w14:textId="77777777" w:rsidTr="003660AC">
        <w:trPr>
          <w:tblHeader/>
        </w:trPr>
        <w:tc>
          <w:tcPr>
            <w:tcW w:w="3583" w:type="dxa"/>
            <w:tcBorders>
              <w:top w:val="double" w:sz="4" w:space="0" w:color="auto"/>
              <w:bottom w:val="double" w:sz="4" w:space="0" w:color="auto"/>
            </w:tcBorders>
            <w:vAlign w:val="center"/>
          </w:tcPr>
          <w:p w14:paraId="245C1016" w14:textId="62045E69" w:rsidR="009C0978" w:rsidRPr="00ED422C" w:rsidRDefault="009C0978" w:rsidP="009C0978">
            <w:pPr>
              <w:tabs>
                <w:tab w:val="left" w:pos="9026"/>
              </w:tabs>
              <w:ind w:right="-43"/>
              <w:jc w:val="center"/>
              <w:rPr>
                <w:rFonts w:ascii="Arial" w:hAnsi="Arial" w:cs="Arial"/>
                <w:b/>
                <w:bCs/>
                <w:sz w:val="20"/>
                <w:szCs w:val="20"/>
              </w:rPr>
            </w:pPr>
            <w:r w:rsidRPr="00ED422C">
              <w:rPr>
                <w:rFonts w:ascii="Arial" w:hAnsi="Arial" w:cs="Arial"/>
                <w:b/>
                <w:bCs/>
                <w:sz w:val="20"/>
                <w:szCs w:val="20"/>
              </w:rPr>
              <w:t>Document Type</w:t>
            </w:r>
          </w:p>
        </w:tc>
        <w:tc>
          <w:tcPr>
            <w:tcW w:w="1040" w:type="dxa"/>
            <w:tcBorders>
              <w:top w:val="double" w:sz="4" w:space="0" w:color="auto"/>
              <w:bottom w:val="double" w:sz="4" w:space="0" w:color="auto"/>
            </w:tcBorders>
            <w:vAlign w:val="center"/>
          </w:tcPr>
          <w:p w14:paraId="7AE1DAA1" w14:textId="43B6CFA1" w:rsidR="009C0978" w:rsidRPr="00ED422C" w:rsidRDefault="009C0978" w:rsidP="003660AC">
            <w:pPr>
              <w:tabs>
                <w:tab w:val="left" w:pos="9026"/>
              </w:tabs>
              <w:ind w:right="-43"/>
              <w:jc w:val="center"/>
              <w:rPr>
                <w:rFonts w:ascii="Arial" w:hAnsi="Arial" w:cs="Arial"/>
                <w:b/>
                <w:bCs/>
                <w:sz w:val="20"/>
                <w:szCs w:val="20"/>
              </w:rPr>
            </w:pPr>
            <w:r w:rsidRPr="00ED422C">
              <w:rPr>
                <w:rFonts w:ascii="Arial" w:hAnsi="Arial" w:cs="Arial"/>
                <w:b/>
                <w:bCs/>
                <w:sz w:val="20"/>
                <w:szCs w:val="20"/>
              </w:rPr>
              <w:t>Category</w:t>
            </w:r>
          </w:p>
        </w:tc>
        <w:tc>
          <w:tcPr>
            <w:tcW w:w="898" w:type="dxa"/>
            <w:tcBorders>
              <w:top w:val="double" w:sz="4" w:space="0" w:color="auto"/>
              <w:bottom w:val="double" w:sz="4" w:space="0" w:color="auto"/>
            </w:tcBorders>
            <w:vAlign w:val="center"/>
          </w:tcPr>
          <w:p w14:paraId="458D587F" w14:textId="7A1AA703" w:rsidR="009C0978" w:rsidRPr="00ED422C" w:rsidRDefault="009C0978" w:rsidP="003660AC">
            <w:pPr>
              <w:tabs>
                <w:tab w:val="left" w:pos="9026"/>
              </w:tabs>
              <w:ind w:right="-43"/>
              <w:jc w:val="center"/>
              <w:rPr>
                <w:rFonts w:ascii="Arial" w:hAnsi="Arial" w:cs="Arial"/>
                <w:b/>
                <w:bCs/>
                <w:sz w:val="20"/>
                <w:szCs w:val="20"/>
              </w:rPr>
            </w:pPr>
            <w:r w:rsidRPr="00ED422C">
              <w:rPr>
                <w:rFonts w:ascii="Arial" w:hAnsi="Arial" w:cs="Arial"/>
                <w:b/>
                <w:bCs/>
                <w:sz w:val="20"/>
                <w:szCs w:val="20"/>
              </w:rPr>
              <w:t>Mayor</w:t>
            </w:r>
          </w:p>
        </w:tc>
        <w:tc>
          <w:tcPr>
            <w:tcW w:w="807" w:type="dxa"/>
            <w:tcBorders>
              <w:top w:val="double" w:sz="4" w:space="0" w:color="auto"/>
              <w:bottom w:val="double" w:sz="4" w:space="0" w:color="auto"/>
            </w:tcBorders>
            <w:vAlign w:val="center"/>
          </w:tcPr>
          <w:p w14:paraId="5A88E810" w14:textId="2E337F10" w:rsidR="009C0978" w:rsidRPr="00ED422C" w:rsidRDefault="009C0978" w:rsidP="009C0978">
            <w:pPr>
              <w:tabs>
                <w:tab w:val="left" w:pos="9026"/>
              </w:tabs>
              <w:ind w:right="-43"/>
              <w:jc w:val="center"/>
              <w:rPr>
                <w:rFonts w:ascii="Arial" w:hAnsi="Arial" w:cs="Arial"/>
                <w:b/>
                <w:bCs/>
                <w:sz w:val="20"/>
                <w:szCs w:val="20"/>
              </w:rPr>
            </w:pPr>
            <w:r w:rsidRPr="00ED422C">
              <w:rPr>
                <w:rFonts w:ascii="Arial" w:hAnsi="Arial" w:cs="Arial"/>
                <w:b/>
                <w:bCs/>
                <w:sz w:val="20"/>
                <w:szCs w:val="20"/>
              </w:rPr>
              <w:t>CEO</w:t>
            </w:r>
          </w:p>
        </w:tc>
        <w:tc>
          <w:tcPr>
            <w:tcW w:w="1430" w:type="dxa"/>
            <w:tcBorders>
              <w:top w:val="double" w:sz="4" w:space="0" w:color="auto"/>
              <w:bottom w:val="double" w:sz="4" w:space="0" w:color="auto"/>
            </w:tcBorders>
            <w:vAlign w:val="center"/>
          </w:tcPr>
          <w:p w14:paraId="513B852E" w14:textId="0BA29D48" w:rsidR="009C0978" w:rsidRPr="00ED422C" w:rsidRDefault="009C0978" w:rsidP="009C0978">
            <w:pPr>
              <w:tabs>
                <w:tab w:val="left" w:pos="9026"/>
              </w:tabs>
              <w:ind w:right="-43"/>
              <w:jc w:val="center"/>
              <w:rPr>
                <w:rFonts w:ascii="Arial" w:hAnsi="Arial" w:cs="Arial"/>
                <w:b/>
                <w:bCs/>
                <w:sz w:val="20"/>
                <w:szCs w:val="20"/>
              </w:rPr>
            </w:pPr>
            <w:r w:rsidRPr="00ED422C">
              <w:rPr>
                <w:rFonts w:ascii="Arial" w:hAnsi="Arial" w:cs="Arial"/>
                <w:b/>
                <w:bCs/>
                <w:sz w:val="20"/>
                <w:szCs w:val="20"/>
              </w:rPr>
              <w:t>Ex-Co / Employee authorised by CEO</w:t>
            </w:r>
          </w:p>
        </w:tc>
        <w:tc>
          <w:tcPr>
            <w:tcW w:w="903" w:type="dxa"/>
            <w:tcBorders>
              <w:top w:val="double" w:sz="4" w:space="0" w:color="auto"/>
              <w:bottom w:val="double" w:sz="4" w:space="0" w:color="auto"/>
            </w:tcBorders>
            <w:vAlign w:val="center"/>
          </w:tcPr>
          <w:p w14:paraId="7371079B" w14:textId="7464AD0E" w:rsidR="009C0978" w:rsidRPr="00ED422C" w:rsidRDefault="009C0978" w:rsidP="003660AC">
            <w:pPr>
              <w:tabs>
                <w:tab w:val="left" w:pos="9026"/>
              </w:tabs>
              <w:ind w:right="-43"/>
              <w:jc w:val="center"/>
              <w:rPr>
                <w:rFonts w:ascii="Arial" w:hAnsi="Arial" w:cs="Arial"/>
                <w:b/>
                <w:bCs/>
                <w:sz w:val="20"/>
                <w:szCs w:val="20"/>
              </w:rPr>
            </w:pPr>
            <w:r w:rsidRPr="00ED422C">
              <w:rPr>
                <w:rFonts w:ascii="Arial" w:hAnsi="Arial" w:cs="Arial"/>
                <w:b/>
                <w:bCs/>
                <w:sz w:val="20"/>
                <w:szCs w:val="20"/>
              </w:rPr>
              <w:t>Head</w:t>
            </w:r>
          </w:p>
        </w:tc>
        <w:tc>
          <w:tcPr>
            <w:tcW w:w="1193" w:type="dxa"/>
            <w:tcBorders>
              <w:top w:val="double" w:sz="4" w:space="0" w:color="auto"/>
              <w:bottom w:val="double" w:sz="4" w:space="0" w:color="auto"/>
            </w:tcBorders>
            <w:vAlign w:val="center"/>
          </w:tcPr>
          <w:p w14:paraId="523DB39A" w14:textId="2E7573B0" w:rsidR="009C0978" w:rsidRPr="00ED422C" w:rsidRDefault="009C0978" w:rsidP="003660AC">
            <w:pPr>
              <w:tabs>
                <w:tab w:val="left" w:pos="9026"/>
              </w:tabs>
              <w:ind w:right="-43"/>
              <w:rPr>
                <w:rFonts w:ascii="Arial" w:hAnsi="Arial" w:cs="Arial"/>
                <w:b/>
                <w:bCs/>
                <w:sz w:val="20"/>
                <w:szCs w:val="20"/>
              </w:rPr>
            </w:pPr>
            <w:r w:rsidRPr="00ED422C">
              <w:rPr>
                <w:rFonts w:ascii="Arial" w:hAnsi="Arial" w:cs="Arial"/>
                <w:b/>
                <w:bCs/>
                <w:sz w:val="20"/>
                <w:szCs w:val="20"/>
              </w:rPr>
              <w:t>Manager</w:t>
            </w:r>
          </w:p>
        </w:tc>
      </w:tr>
      <w:tr w:rsidR="009C0978" w:rsidRPr="00ED422C" w14:paraId="1BA6AAAB" w14:textId="77777777" w:rsidTr="003660AC">
        <w:tc>
          <w:tcPr>
            <w:tcW w:w="3583" w:type="dxa"/>
            <w:tcBorders>
              <w:top w:val="double" w:sz="4" w:space="0" w:color="auto"/>
            </w:tcBorders>
          </w:tcPr>
          <w:p w14:paraId="3E4516F1" w14:textId="77777777" w:rsidR="009C0978" w:rsidRDefault="00ED422C" w:rsidP="00C835B5">
            <w:pPr>
              <w:tabs>
                <w:tab w:val="left" w:pos="9026"/>
              </w:tabs>
              <w:ind w:right="-43"/>
              <w:rPr>
                <w:rFonts w:ascii="Arial" w:hAnsi="Arial" w:cs="Arial"/>
                <w:sz w:val="20"/>
                <w:szCs w:val="20"/>
              </w:rPr>
            </w:pPr>
            <w:r>
              <w:rPr>
                <w:rFonts w:ascii="Arial" w:hAnsi="Arial" w:cs="Arial"/>
                <w:sz w:val="20"/>
                <w:szCs w:val="20"/>
              </w:rPr>
              <w:t>Local Planning Scheme</w:t>
            </w:r>
          </w:p>
          <w:p w14:paraId="7B267BDC" w14:textId="1D2F6512" w:rsidR="003660AC" w:rsidRPr="00ED422C" w:rsidRDefault="003660AC" w:rsidP="00C835B5">
            <w:pPr>
              <w:tabs>
                <w:tab w:val="left" w:pos="9026"/>
              </w:tabs>
              <w:ind w:right="-43"/>
              <w:rPr>
                <w:rFonts w:ascii="Arial" w:hAnsi="Arial" w:cs="Arial"/>
                <w:sz w:val="20"/>
                <w:szCs w:val="20"/>
              </w:rPr>
            </w:pPr>
          </w:p>
        </w:tc>
        <w:tc>
          <w:tcPr>
            <w:tcW w:w="1040" w:type="dxa"/>
            <w:tcBorders>
              <w:top w:val="double" w:sz="4" w:space="0" w:color="auto"/>
            </w:tcBorders>
            <w:vAlign w:val="center"/>
          </w:tcPr>
          <w:p w14:paraId="0E6A8EB3" w14:textId="59563628" w:rsidR="009C0978" w:rsidRPr="00223555" w:rsidRDefault="00ED422C"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1</w:t>
            </w:r>
          </w:p>
        </w:tc>
        <w:tc>
          <w:tcPr>
            <w:tcW w:w="898" w:type="dxa"/>
            <w:tcBorders>
              <w:top w:val="double" w:sz="4" w:space="0" w:color="auto"/>
            </w:tcBorders>
            <w:vAlign w:val="center"/>
          </w:tcPr>
          <w:p w14:paraId="28F13289" w14:textId="52487E6C"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tcBorders>
              <w:top w:val="double" w:sz="4" w:space="0" w:color="auto"/>
            </w:tcBorders>
            <w:vAlign w:val="center"/>
          </w:tcPr>
          <w:p w14:paraId="482C6C83" w14:textId="65A0C08C"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tcBorders>
              <w:top w:val="double" w:sz="4" w:space="0" w:color="auto"/>
            </w:tcBorders>
            <w:vAlign w:val="center"/>
          </w:tcPr>
          <w:p w14:paraId="6B4BC703" w14:textId="161FC1C1" w:rsidR="009C0978" w:rsidRPr="00ED422C" w:rsidRDefault="00ED422C" w:rsidP="00ED422C">
            <w:pPr>
              <w:tabs>
                <w:tab w:val="left" w:pos="9026"/>
              </w:tabs>
              <w:ind w:right="-43"/>
              <w:jc w:val="center"/>
              <w:rPr>
                <w:rFonts w:ascii="Arial" w:hAnsi="Arial" w:cs="Arial"/>
                <w:sz w:val="20"/>
                <w:szCs w:val="20"/>
              </w:rPr>
            </w:pPr>
            <w:r>
              <w:rPr>
                <w:rFonts w:ascii="Arial" w:hAnsi="Arial" w:cs="Arial"/>
                <w:sz w:val="20"/>
                <w:szCs w:val="20"/>
              </w:rPr>
              <w:t>Where authorised</w:t>
            </w:r>
          </w:p>
        </w:tc>
        <w:tc>
          <w:tcPr>
            <w:tcW w:w="903" w:type="dxa"/>
            <w:tcBorders>
              <w:top w:val="double" w:sz="4" w:space="0" w:color="auto"/>
            </w:tcBorders>
            <w:vAlign w:val="center"/>
          </w:tcPr>
          <w:p w14:paraId="551EADBB" w14:textId="77777777" w:rsidR="009C0978" w:rsidRPr="00ED422C" w:rsidRDefault="009C0978" w:rsidP="00ED422C">
            <w:pPr>
              <w:tabs>
                <w:tab w:val="left" w:pos="9026"/>
              </w:tabs>
              <w:ind w:right="-43"/>
              <w:jc w:val="center"/>
              <w:rPr>
                <w:rFonts w:ascii="Arial" w:hAnsi="Arial" w:cs="Arial"/>
                <w:sz w:val="20"/>
                <w:szCs w:val="20"/>
              </w:rPr>
            </w:pPr>
          </w:p>
        </w:tc>
        <w:tc>
          <w:tcPr>
            <w:tcW w:w="1193" w:type="dxa"/>
            <w:tcBorders>
              <w:top w:val="double" w:sz="4" w:space="0" w:color="auto"/>
            </w:tcBorders>
            <w:vAlign w:val="center"/>
          </w:tcPr>
          <w:p w14:paraId="14FBD1A7" w14:textId="77777777" w:rsidR="009C0978" w:rsidRPr="00ED422C" w:rsidRDefault="009C0978" w:rsidP="00ED422C">
            <w:pPr>
              <w:tabs>
                <w:tab w:val="left" w:pos="9026"/>
              </w:tabs>
              <w:ind w:right="-43"/>
              <w:jc w:val="center"/>
              <w:rPr>
                <w:rFonts w:ascii="Arial" w:hAnsi="Arial" w:cs="Arial"/>
                <w:sz w:val="20"/>
                <w:szCs w:val="20"/>
              </w:rPr>
            </w:pPr>
          </w:p>
        </w:tc>
      </w:tr>
      <w:tr w:rsidR="009C0978" w:rsidRPr="00ED422C" w14:paraId="7ECC4B30" w14:textId="77777777" w:rsidTr="003660AC">
        <w:tc>
          <w:tcPr>
            <w:tcW w:w="3583" w:type="dxa"/>
          </w:tcPr>
          <w:p w14:paraId="0DC72921" w14:textId="77777777" w:rsidR="009C0978" w:rsidRDefault="00ED422C" w:rsidP="00C835B5">
            <w:pPr>
              <w:tabs>
                <w:tab w:val="left" w:pos="9026"/>
              </w:tabs>
              <w:ind w:right="-43"/>
              <w:rPr>
                <w:rFonts w:ascii="Arial" w:hAnsi="Arial" w:cs="Arial"/>
                <w:sz w:val="20"/>
                <w:szCs w:val="20"/>
              </w:rPr>
            </w:pPr>
            <w:r>
              <w:rPr>
                <w:rFonts w:ascii="Arial" w:hAnsi="Arial" w:cs="Arial"/>
                <w:sz w:val="20"/>
                <w:szCs w:val="20"/>
              </w:rPr>
              <w:t>Local Laws</w:t>
            </w:r>
          </w:p>
          <w:p w14:paraId="63EE2208" w14:textId="7B8DE640" w:rsidR="003660AC" w:rsidRPr="00ED422C" w:rsidRDefault="003660AC" w:rsidP="00C835B5">
            <w:pPr>
              <w:tabs>
                <w:tab w:val="left" w:pos="9026"/>
              </w:tabs>
              <w:ind w:right="-43"/>
              <w:rPr>
                <w:rFonts w:ascii="Arial" w:hAnsi="Arial" w:cs="Arial"/>
                <w:sz w:val="20"/>
                <w:szCs w:val="20"/>
              </w:rPr>
            </w:pPr>
          </w:p>
        </w:tc>
        <w:tc>
          <w:tcPr>
            <w:tcW w:w="1040" w:type="dxa"/>
            <w:vAlign w:val="center"/>
          </w:tcPr>
          <w:p w14:paraId="419C8AC9" w14:textId="2A6E9570" w:rsidR="009C0978" w:rsidRPr="00223555" w:rsidRDefault="00ED422C"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1</w:t>
            </w:r>
          </w:p>
        </w:tc>
        <w:tc>
          <w:tcPr>
            <w:tcW w:w="898" w:type="dxa"/>
            <w:vAlign w:val="center"/>
          </w:tcPr>
          <w:p w14:paraId="2D8520DB" w14:textId="3783EA4F"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674A313F" w14:textId="2C159ABF"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245026DD" w14:textId="5A977CB5" w:rsidR="009C0978" w:rsidRPr="00ED422C" w:rsidRDefault="00ED422C" w:rsidP="00ED422C">
            <w:pPr>
              <w:tabs>
                <w:tab w:val="left" w:pos="9026"/>
              </w:tabs>
              <w:ind w:right="-43"/>
              <w:jc w:val="center"/>
              <w:rPr>
                <w:rFonts w:ascii="Arial" w:hAnsi="Arial" w:cs="Arial"/>
                <w:sz w:val="20"/>
                <w:szCs w:val="20"/>
              </w:rPr>
            </w:pPr>
            <w:r>
              <w:rPr>
                <w:rFonts w:ascii="Arial" w:hAnsi="Arial" w:cs="Arial"/>
                <w:sz w:val="20"/>
                <w:szCs w:val="20"/>
              </w:rPr>
              <w:t>Where authorised</w:t>
            </w:r>
          </w:p>
        </w:tc>
        <w:tc>
          <w:tcPr>
            <w:tcW w:w="903" w:type="dxa"/>
            <w:vAlign w:val="center"/>
          </w:tcPr>
          <w:p w14:paraId="31EFB21F" w14:textId="77777777" w:rsidR="009C0978" w:rsidRPr="00ED422C" w:rsidRDefault="009C0978" w:rsidP="00ED422C">
            <w:pPr>
              <w:tabs>
                <w:tab w:val="left" w:pos="9026"/>
              </w:tabs>
              <w:ind w:right="-43"/>
              <w:jc w:val="center"/>
              <w:rPr>
                <w:rFonts w:ascii="Arial" w:hAnsi="Arial" w:cs="Arial"/>
                <w:sz w:val="20"/>
                <w:szCs w:val="20"/>
              </w:rPr>
            </w:pPr>
          </w:p>
        </w:tc>
        <w:tc>
          <w:tcPr>
            <w:tcW w:w="1193" w:type="dxa"/>
            <w:vAlign w:val="center"/>
          </w:tcPr>
          <w:p w14:paraId="53910DD3" w14:textId="77777777" w:rsidR="009C0978" w:rsidRPr="00ED422C" w:rsidRDefault="009C0978" w:rsidP="00ED422C">
            <w:pPr>
              <w:tabs>
                <w:tab w:val="left" w:pos="9026"/>
              </w:tabs>
              <w:ind w:right="-43"/>
              <w:jc w:val="center"/>
              <w:rPr>
                <w:rFonts w:ascii="Arial" w:hAnsi="Arial" w:cs="Arial"/>
                <w:sz w:val="20"/>
                <w:szCs w:val="20"/>
              </w:rPr>
            </w:pPr>
          </w:p>
        </w:tc>
      </w:tr>
      <w:tr w:rsidR="009C0978" w:rsidRPr="00ED422C" w14:paraId="54F91C62" w14:textId="77777777" w:rsidTr="003660AC">
        <w:tc>
          <w:tcPr>
            <w:tcW w:w="3583" w:type="dxa"/>
          </w:tcPr>
          <w:p w14:paraId="7EDDDD97" w14:textId="77777777" w:rsidR="009C0978" w:rsidRDefault="00ED422C" w:rsidP="00C835B5">
            <w:pPr>
              <w:tabs>
                <w:tab w:val="left" w:pos="9026"/>
              </w:tabs>
              <w:ind w:right="-43"/>
              <w:rPr>
                <w:rFonts w:ascii="Arial" w:hAnsi="Arial" w:cs="Arial"/>
                <w:sz w:val="20"/>
                <w:szCs w:val="20"/>
              </w:rPr>
            </w:pPr>
            <w:r>
              <w:rPr>
                <w:rFonts w:ascii="Arial" w:hAnsi="Arial" w:cs="Arial"/>
                <w:sz w:val="20"/>
                <w:szCs w:val="20"/>
              </w:rPr>
              <w:t>Loan Documentation</w:t>
            </w:r>
          </w:p>
          <w:p w14:paraId="7E6D7415" w14:textId="2C817E7A" w:rsidR="003660AC" w:rsidRPr="00ED422C" w:rsidRDefault="003660AC" w:rsidP="00C835B5">
            <w:pPr>
              <w:tabs>
                <w:tab w:val="left" w:pos="9026"/>
              </w:tabs>
              <w:ind w:right="-43"/>
              <w:rPr>
                <w:rFonts w:ascii="Arial" w:hAnsi="Arial" w:cs="Arial"/>
                <w:sz w:val="20"/>
                <w:szCs w:val="20"/>
              </w:rPr>
            </w:pPr>
          </w:p>
        </w:tc>
        <w:tc>
          <w:tcPr>
            <w:tcW w:w="1040" w:type="dxa"/>
            <w:vAlign w:val="center"/>
          </w:tcPr>
          <w:p w14:paraId="480B4F60" w14:textId="45725C85" w:rsidR="009C0978" w:rsidRPr="00223555" w:rsidRDefault="00ED422C"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1</w:t>
            </w:r>
          </w:p>
        </w:tc>
        <w:tc>
          <w:tcPr>
            <w:tcW w:w="898" w:type="dxa"/>
            <w:vAlign w:val="center"/>
          </w:tcPr>
          <w:p w14:paraId="74F0F88D" w14:textId="171D7DBC"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5B7C41E4" w14:textId="3C565A05"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48F8ADA8" w14:textId="23AF4E08" w:rsidR="009C0978" w:rsidRPr="00ED422C" w:rsidRDefault="00ED422C" w:rsidP="00ED422C">
            <w:pPr>
              <w:tabs>
                <w:tab w:val="left" w:pos="9026"/>
              </w:tabs>
              <w:ind w:right="-43"/>
              <w:jc w:val="center"/>
              <w:rPr>
                <w:rFonts w:ascii="Arial" w:hAnsi="Arial" w:cs="Arial"/>
                <w:sz w:val="20"/>
                <w:szCs w:val="20"/>
              </w:rPr>
            </w:pPr>
            <w:r>
              <w:rPr>
                <w:rFonts w:ascii="Arial" w:hAnsi="Arial" w:cs="Arial"/>
                <w:sz w:val="20"/>
                <w:szCs w:val="20"/>
              </w:rPr>
              <w:t>Where authorised</w:t>
            </w:r>
          </w:p>
        </w:tc>
        <w:tc>
          <w:tcPr>
            <w:tcW w:w="903" w:type="dxa"/>
            <w:vAlign w:val="center"/>
          </w:tcPr>
          <w:p w14:paraId="072ADA1B" w14:textId="77777777" w:rsidR="009C0978" w:rsidRPr="00ED422C" w:rsidRDefault="009C0978" w:rsidP="00ED422C">
            <w:pPr>
              <w:tabs>
                <w:tab w:val="left" w:pos="9026"/>
              </w:tabs>
              <w:ind w:right="-43"/>
              <w:jc w:val="center"/>
              <w:rPr>
                <w:rFonts w:ascii="Arial" w:hAnsi="Arial" w:cs="Arial"/>
                <w:sz w:val="20"/>
                <w:szCs w:val="20"/>
              </w:rPr>
            </w:pPr>
          </w:p>
        </w:tc>
        <w:tc>
          <w:tcPr>
            <w:tcW w:w="1193" w:type="dxa"/>
            <w:vAlign w:val="center"/>
          </w:tcPr>
          <w:p w14:paraId="11FDE9A5" w14:textId="77777777" w:rsidR="009C0978" w:rsidRPr="00ED422C" w:rsidRDefault="009C0978" w:rsidP="00ED422C">
            <w:pPr>
              <w:tabs>
                <w:tab w:val="left" w:pos="9026"/>
              </w:tabs>
              <w:ind w:right="-43"/>
              <w:jc w:val="center"/>
              <w:rPr>
                <w:rFonts w:ascii="Arial" w:hAnsi="Arial" w:cs="Arial"/>
                <w:sz w:val="20"/>
                <w:szCs w:val="20"/>
              </w:rPr>
            </w:pPr>
          </w:p>
        </w:tc>
      </w:tr>
      <w:tr w:rsidR="009C0978" w:rsidRPr="00ED422C" w14:paraId="22152B0D" w14:textId="77777777" w:rsidTr="003660AC">
        <w:tc>
          <w:tcPr>
            <w:tcW w:w="3583" w:type="dxa"/>
          </w:tcPr>
          <w:p w14:paraId="0D44C78F" w14:textId="77777777" w:rsidR="009C0978" w:rsidRDefault="00ED422C" w:rsidP="00C835B5">
            <w:pPr>
              <w:tabs>
                <w:tab w:val="left" w:pos="9026"/>
              </w:tabs>
              <w:ind w:right="-43"/>
              <w:rPr>
                <w:rFonts w:ascii="Arial" w:hAnsi="Arial" w:cs="Arial"/>
                <w:sz w:val="20"/>
                <w:szCs w:val="20"/>
              </w:rPr>
            </w:pPr>
            <w:r>
              <w:rPr>
                <w:rFonts w:ascii="Arial" w:hAnsi="Arial" w:cs="Arial"/>
                <w:sz w:val="20"/>
                <w:szCs w:val="20"/>
              </w:rPr>
              <w:t>Documents of a ceremonial nature</w:t>
            </w:r>
          </w:p>
          <w:p w14:paraId="73C2B357" w14:textId="208AF0CE" w:rsidR="003660AC" w:rsidRPr="00ED422C" w:rsidRDefault="003660AC" w:rsidP="00C835B5">
            <w:pPr>
              <w:tabs>
                <w:tab w:val="left" w:pos="9026"/>
              </w:tabs>
              <w:ind w:right="-43"/>
              <w:rPr>
                <w:rFonts w:ascii="Arial" w:hAnsi="Arial" w:cs="Arial"/>
                <w:sz w:val="20"/>
                <w:szCs w:val="20"/>
              </w:rPr>
            </w:pPr>
          </w:p>
        </w:tc>
        <w:tc>
          <w:tcPr>
            <w:tcW w:w="1040" w:type="dxa"/>
            <w:vAlign w:val="center"/>
          </w:tcPr>
          <w:p w14:paraId="0F670559" w14:textId="7DDB50FC" w:rsidR="009C0978" w:rsidRPr="00223555" w:rsidRDefault="00ED422C"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1</w:t>
            </w:r>
          </w:p>
        </w:tc>
        <w:tc>
          <w:tcPr>
            <w:tcW w:w="898" w:type="dxa"/>
            <w:vAlign w:val="center"/>
          </w:tcPr>
          <w:p w14:paraId="7E44DACE" w14:textId="38D1EBCD"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328B08DF" w14:textId="5C2BCFC7"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1AE02C8E" w14:textId="48A38D68" w:rsidR="009C0978" w:rsidRPr="00ED422C" w:rsidRDefault="00ED422C" w:rsidP="00ED422C">
            <w:pPr>
              <w:tabs>
                <w:tab w:val="left" w:pos="9026"/>
              </w:tabs>
              <w:ind w:right="-43"/>
              <w:jc w:val="center"/>
              <w:rPr>
                <w:rFonts w:ascii="Arial" w:hAnsi="Arial" w:cs="Arial"/>
                <w:sz w:val="20"/>
                <w:szCs w:val="20"/>
              </w:rPr>
            </w:pPr>
            <w:r>
              <w:rPr>
                <w:rFonts w:ascii="Arial" w:hAnsi="Arial" w:cs="Arial"/>
                <w:sz w:val="20"/>
                <w:szCs w:val="20"/>
              </w:rPr>
              <w:t>Where authorised</w:t>
            </w:r>
          </w:p>
        </w:tc>
        <w:tc>
          <w:tcPr>
            <w:tcW w:w="903" w:type="dxa"/>
            <w:vAlign w:val="center"/>
          </w:tcPr>
          <w:p w14:paraId="2519F963" w14:textId="77777777" w:rsidR="009C0978" w:rsidRPr="00ED422C" w:rsidRDefault="009C0978" w:rsidP="00ED422C">
            <w:pPr>
              <w:tabs>
                <w:tab w:val="left" w:pos="9026"/>
              </w:tabs>
              <w:ind w:right="-43"/>
              <w:jc w:val="center"/>
              <w:rPr>
                <w:rFonts w:ascii="Arial" w:hAnsi="Arial" w:cs="Arial"/>
                <w:sz w:val="20"/>
                <w:szCs w:val="20"/>
              </w:rPr>
            </w:pPr>
          </w:p>
        </w:tc>
        <w:tc>
          <w:tcPr>
            <w:tcW w:w="1193" w:type="dxa"/>
            <w:vAlign w:val="center"/>
          </w:tcPr>
          <w:p w14:paraId="70810E79" w14:textId="77777777" w:rsidR="009C0978" w:rsidRPr="00ED422C" w:rsidRDefault="009C0978" w:rsidP="00ED422C">
            <w:pPr>
              <w:tabs>
                <w:tab w:val="left" w:pos="9026"/>
              </w:tabs>
              <w:ind w:right="-43"/>
              <w:jc w:val="center"/>
              <w:rPr>
                <w:rFonts w:ascii="Arial" w:hAnsi="Arial" w:cs="Arial"/>
                <w:sz w:val="20"/>
                <w:szCs w:val="20"/>
              </w:rPr>
            </w:pPr>
          </w:p>
        </w:tc>
      </w:tr>
      <w:tr w:rsidR="009C0978" w:rsidRPr="00ED422C" w14:paraId="1A8597AB" w14:textId="77777777" w:rsidTr="003660AC">
        <w:tc>
          <w:tcPr>
            <w:tcW w:w="3583" w:type="dxa"/>
          </w:tcPr>
          <w:p w14:paraId="35372209" w14:textId="77777777" w:rsidR="009C0978" w:rsidRDefault="00ED422C" w:rsidP="00C835B5">
            <w:pPr>
              <w:tabs>
                <w:tab w:val="left" w:pos="9026"/>
              </w:tabs>
              <w:ind w:right="-43"/>
              <w:rPr>
                <w:rFonts w:ascii="Arial" w:hAnsi="Arial" w:cs="Arial"/>
                <w:sz w:val="20"/>
                <w:szCs w:val="20"/>
              </w:rPr>
            </w:pPr>
            <w:r>
              <w:rPr>
                <w:rFonts w:ascii="Arial" w:hAnsi="Arial" w:cs="Arial"/>
                <w:sz w:val="20"/>
                <w:szCs w:val="20"/>
              </w:rPr>
              <w:t>Documents which, in the opinion of the CEO, an Executive and / or Legal Services, are sufficiently complex, high risk and / or significant in nature to warrant the affixing of the common seal</w:t>
            </w:r>
          </w:p>
          <w:p w14:paraId="21214533" w14:textId="22A87FAF" w:rsidR="003660AC" w:rsidRPr="00ED422C" w:rsidRDefault="003660AC" w:rsidP="00C835B5">
            <w:pPr>
              <w:tabs>
                <w:tab w:val="left" w:pos="9026"/>
              </w:tabs>
              <w:ind w:right="-43"/>
              <w:rPr>
                <w:rFonts w:ascii="Arial" w:hAnsi="Arial" w:cs="Arial"/>
                <w:sz w:val="20"/>
                <w:szCs w:val="20"/>
              </w:rPr>
            </w:pPr>
          </w:p>
        </w:tc>
        <w:tc>
          <w:tcPr>
            <w:tcW w:w="1040" w:type="dxa"/>
            <w:vAlign w:val="center"/>
          </w:tcPr>
          <w:p w14:paraId="14688734" w14:textId="63568834" w:rsidR="009C0978" w:rsidRPr="00223555" w:rsidRDefault="00ED422C"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1</w:t>
            </w:r>
          </w:p>
        </w:tc>
        <w:tc>
          <w:tcPr>
            <w:tcW w:w="898" w:type="dxa"/>
            <w:vAlign w:val="center"/>
          </w:tcPr>
          <w:p w14:paraId="091788EC" w14:textId="79FEE2BB"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66EC6D98" w14:textId="230A9992"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17355256" w14:textId="75CA2B1E" w:rsidR="009C0978" w:rsidRPr="00ED422C" w:rsidRDefault="00ED422C" w:rsidP="00ED422C">
            <w:pPr>
              <w:tabs>
                <w:tab w:val="left" w:pos="9026"/>
              </w:tabs>
              <w:ind w:right="-43"/>
              <w:jc w:val="center"/>
              <w:rPr>
                <w:rFonts w:ascii="Arial" w:hAnsi="Arial" w:cs="Arial"/>
                <w:sz w:val="20"/>
                <w:szCs w:val="20"/>
              </w:rPr>
            </w:pPr>
            <w:r>
              <w:rPr>
                <w:rFonts w:ascii="Arial" w:hAnsi="Arial" w:cs="Arial"/>
                <w:sz w:val="20"/>
                <w:szCs w:val="20"/>
              </w:rPr>
              <w:t>Where authorised</w:t>
            </w:r>
          </w:p>
        </w:tc>
        <w:tc>
          <w:tcPr>
            <w:tcW w:w="903" w:type="dxa"/>
            <w:vAlign w:val="center"/>
          </w:tcPr>
          <w:p w14:paraId="73A47937" w14:textId="77777777" w:rsidR="009C0978" w:rsidRPr="00ED422C" w:rsidRDefault="009C0978" w:rsidP="00ED422C">
            <w:pPr>
              <w:tabs>
                <w:tab w:val="left" w:pos="9026"/>
              </w:tabs>
              <w:ind w:right="-43"/>
              <w:jc w:val="center"/>
              <w:rPr>
                <w:rFonts w:ascii="Arial" w:hAnsi="Arial" w:cs="Arial"/>
                <w:sz w:val="20"/>
                <w:szCs w:val="20"/>
              </w:rPr>
            </w:pPr>
          </w:p>
        </w:tc>
        <w:tc>
          <w:tcPr>
            <w:tcW w:w="1193" w:type="dxa"/>
            <w:vAlign w:val="center"/>
          </w:tcPr>
          <w:p w14:paraId="07CB3A3B" w14:textId="77777777" w:rsidR="009C0978" w:rsidRPr="00ED422C" w:rsidRDefault="009C0978" w:rsidP="00ED422C">
            <w:pPr>
              <w:tabs>
                <w:tab w:val="left" w:pos="9026"/>
              </w:tabs>
              <w:ind w:right="-43"/>
              <w:jc w:val="center"/>
              <w:rPr>
                <w:rFonts w:ascii="Arial" w:hAnsi="Arial" w:cs="Arial"/>
                <w:sz w:val="20"/>
                <w:szCs w:val="20"/>
              </w:rPr>
            </w:pPr>
          </w:p>
        </w:tc>
      </w:tr>
      <w:tr w:rsidR="009C0978" w:rsidRPr="00ED422C" w14:paraId="7311351C" w14:textId="77777777" w:rsidTr="003660AC">
        <w:tc>
          <w:tcPr>
            <w:tcW w:w="3583" w:type="dxa"/>
          </w:tcPr>
          <w:p w14:paraId="61A005D7" w14:textId="77777777" w:rsidR="009C0978" w:rsidRDefault="00ED422C" w:rsidP="00C835B5">
            <w:pPr>
              <w:tabs>
                <w:tab w:val="left" w:pos="9026"/>
              </w:tabs>
              <w:ind w:right="-43"/>
              <w:rPr>
                <w:rFonts w:ascii="Arial" w:hAnsi="Arial" w:cs="Arial"/>
                <w:sz w:val="20"/>
                <w:szCs w:val="20"/>
              </w:rPr>
            </w:pPr>
            <w:r>
              <w:rPr>
                <w:rFonts w:ascii="Arial" w:hAnsi="Arial" w:cs="Arial"/>
                <w:sz w:val="20"/>
                <w:szCs w:val="20"/>
              </w:rPr>
              <w:t>Funding Agreements</w:t>
            </w:r>
          </w:p>
          <w:p w14:paraId="1218315F" w14:textId="1F21755C" w:rsidR="003660AC" w:rsidRPr="00ED422C" w:rsidRDefault="003660AC" w:rsidP="00C835B5">
            <w:pPr>
              <w:tabs>
                <w:tab w:val="left" w:pos="9026"/>
              </w:tabs>
              <w:ind w:right="-43"/>
              <w:rPr>
                <w:rFonts w:ascii="Arial" w:hAnsi="Arial" w:cs="Arial"/>
                <w:sz w:val="20"/>
                <w:szCs w:val="20"/>
              </w:rPr>
            </w:pPr>
          </w:p>
        </w:tc>
        <w:tc>
          <w:tcPr>
            <w:tcW w:w="1040" w:type="dxa"/>
            <w:vAlign w:val="center"/>
          </w:tcPr>
          <w:p w14:paraId="452AD078" w14:textId="1E5F93B1" w:rsidR="009C0978" w:rsidRPr="00223555" w:rsidRDefault="00ED422C"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1</w:t>
            </w:r>
          </w:p>
        </w:tc>
        <w:tc>
          <w:tcPr>
            <w:tcW w:w="898" w:type="dxa"/>
            <w:vAlign w:val="center"/>
          </w:tcPr>
          <w:p w14:paraId="168C65F6" w14:textId="1978F5E4"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23304418" w14:textId="08C9DB0E"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0DB10944" w14:textId="12948F19" w:rsidR="009C0978" w:rsidRPr="00ED422C" w:rsidRDefault="00ED422C" w:rsidP="00ED422C">
            <w:pPr>
              <w:tabs>
                <w:tab w:val="left" w:pos="9026"/>
              </w:tabs>
              <w:ind w:right="-43"/>
              <w:jc w:val="center"/>
              <w:rPr>
                <w:rFonts w:ascii="Arial" w:hAnsi="Arial" w:cs="Arial"/>
                <w:sz w:val="20"/>
                <w:szCs w:val="20"/>
              </w:rPr>
            </w:pPr>
            <w:r>
              <w:rPr>
                <w:rFonts w:ascii="Arial" w:hAnsi="Arial" w:cs="Arial"/>
                <w:sz w:val="20"/>
                <w:szCs w:val="20"/>
              </w:rPr>
              <w:t>Where authorised</w:t>
            </w:r>
          </w:p>
        </w:tc>
        <w:tc>
          <w:tcPr>
            <w:tcW w:w="903" w:type="dxa"/>
            <w:vAlign w:val="center"/>
          </w:tcPr>
          <w:p w14:paraId="5BBD2030" w14:textId="77777777" w:rsidR="009C0978" w:rsidRPr="00ED422C" w:rsidRDefault="009C0978" w:rsidP="00ED422C">
            <w:pPr>
              <w:tabs>
                <w:tab w:val="left" w:pos="9026"/>
              </w:tabs>
              <w:ind w:right="-43"/>
              <w:jc w:val="center"/>
              <w:rPr>
                <w:rFonts w:ascii="Arial" w:hAnsi="Arial" w:cs="Arial"/>
                <w:sz w:val="20"/>
                <w:szCs w:val="20"/>
              </w:rPr>
            </w:pPr>
          </w:p>
        </w:tc>
        <w:tc>
          <w:tcPr>
            <w:tcW w:w="1193" w:type="dxa"/>
            <w:vAlign w:val="center"/>
          </w:tcPr>
          <w:p w14:paraId="0188AAE8" w14:textId="77777777" w:rsidR="009C0978" w:rsidRPr="00ED422C" w:rsidRDefault="009C0978" w:rsidP="00ED422C">
            <w:pPr>
              <w:tabs>
                <w:tab w:val="left" w:pos="9026"/>
              </w:tabs>
              <w:ind w:right="-43"/>
              <w:jc w:val="center"/>
              <w:rPr>
                <w:rFonts w:ascii="Arial" w:hAnsi="Arial" w:cs="Arial"/>
                <w:sz w:val="20"/>
                <w:szCs w:val="20"/>
              </w:rPr>
            </w:pPr>
          </w:p>
        </w:tc>
      </w:tr>
      <w:tr w:rsidR="009C0978" w:rsidRPr="00ED422C" w14:paraId="5375BA66" w14:textId="77777777" w:rsidTr="003660AC">
        <w:tc>
          <w:tcPr>
            <w:tcW w:w="3583" w:type="dxa"/>
          </w:tcPr>
          <w:p w14:paraId="30A78CDF" w14:textId="77777777" w:rsidR="009C0978" w:rsidRDefault="00ED422C" w:rsidP="00C835B5">
            <w:pPr>
              <w:tabs>
                <w:tab w:val="left" w:pos="9026"/>
              </w:tabs>
              <w:ind w:right="-43"/>
              <w:rPr>
                <w:rFonts w:ascii="Arial" w:hAnsi="Arial" w:cs="Arial"/>
                <w:sz w:val="20"/>
                <w:szCs w:val="20"/>
              </w:rPr>
            </w:pPr>
            <w:r>
              <w:rPr>
                <w:rFonts w:ascii="Arial" w:hAnsi="Arial" w:cs="Arial"/>
                <w:sz w:val="20"/>
                <w:szCs w:val="20"/>
              </w:rPr>
              <w:t>Local Planning Scheme Amendments</w:t>
            </w:r>
          </w:p>
          <w:p w14:paraId="762F612A" w14:textId="530CE484" w:rsidR="003660AC" w:rsidRPr="00ED422C" w:rsidRDefault="003660AC" w:rsidP="00C835B5">
            <w:pPr>
              <w:tabs>
                <w:tab w:val="left" w:pos="9026"/>
              </w:tabs>
              <w:ind w:right="-43"/>
              <w:rPr>
                <w:rFonts w:ascii="Arial" w:hAnsi="Arial" w:cs="Arial"/>
                <w:sz w:val="20"/>
                <w:szCs w:val="20"/>
              </w:rPr>
            </w:pPr>
          </w:p>
        </w:tc>
        <w:tc>
          <w:tcPr>
            <w:tcW w:w="1040" w:type="dxa"/>
            <w:vAlign w:val="center"/>
          </w:tcPr>
          <w:p w14:paraId="12AF8684" w14:textId="0226CF99" w:rsidR="009C0978" w:rsidRPr="00223555" w:rsidRDefault="00ED422C"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2</w:t>
            </w:r>
          </w:p>
        </w:tc>
        <w:tc>
          <w:tcPr>
            <w:tcW w:w="898" w:type="dxa"/>
            <w:vAlign w:val="center"/>
          </w:tcPr>
          <w:p w14:paraId="72C82BF9" w14:textId="7255A7BC"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044BEE3D" w14:textId="2DA71803"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6FFF5A85" w14:textId="384873C5"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903" w:type="dxa"/>
            <w:vAlign w:val="center"/>
          </w:tcPr>
          <w:p w14:paraId="3240A1A5" w14:textId="3C2DEEEE" w:rsidR="009C0978"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193" w:type="dxa"/>
            <w:vAlign w:val="center"/>
          </w:tcPr>
          <w:p w14:paraId="7485FE32" w14:textId="77777777" w:rsidR="009C0978" w:rsidRPr="00ED422C" w:rsidRDefault="009C0978" w:rsidP="00ED422C">
            <w:pPr>
              <w:tabs>
                <w:tab w:val="left" w:pos="9026"/>
              </w:tabs>
              <w:ind w:right="-43"/>
              <w:jc w:val="center"/>
              <w:rPr>
                <w:rFonts w:ascii="Arial" w:hAnsi="Arial" w:cs="Arial"/>
                <w:sz w:val="20"/>
                <w:szCs w:val="20"/>
              </w:rPr>
            </w:pPr>
          </w:p>
        </w:tc>
      </w:tr>
      <w:tr w:rsidR="00ED422C" w:rsidRPr="00ED422C" w14:paraId="6E92901A" w14:textId="77777777" w:rsidTr="003660AC">
        <w:tc>
          <w:tcPr>
            <w:tcW w:w="3583" w:type="dxa"/>
          </w:tcPr>
          <w:p w14:paraId="31734E96" w14:textId="77777777" w:rsidR="00ED422C" w:rsidRDefault="00ED422C" w:rsidP="00C835B5">
            <w:pPr>
              <w:tabs>
                <w:tab w:val="left" w:pos="9026"/>
              </w:tabs>
              <w:ind w:right="-43"/>
              <w:rPr>
                <w:rFonts w:ascii="Arial" w:hAnsi="Arial" w:cs="Arial"/>
                <w:sz w:val="20"/>
                <w:szCs w:val="20"/>
              </w:rPr>
            </w:pPr>
            <w:r>
              <w:rPr>
                <w:rFonts w:ascii="Arial" w:hAnsi="Arial" w:cs="Arial"/>
                <w:sz w:val="20"/>
                <w:szCs w:val="20"/>
              </w:rPr>
              <w:t>Port Coogee Marina related documents; Pen Licenses</w:t>
            </w:r>
          </w:p>
          <w:p w14:paraId="7DA37992" w14:textId="26D41696" w:rsidR="003660AC" w:rsidRDefault="003660AC" w:rsidP="00C835B5">
            <w:pPr>
              <w:tabs>
                <w:tab w:val="left" w:pos="9026"/>
              </w:tabs>
              <w:ind w:right="-43"/>
              <w:rPr>
                <w:rFonts w:ascii="Arial" w:hAnsi="Arial" w:cs="Arial"/>
                <w:sz w:val="20"/>
                <w:szCs w:val="20"/>
              </w:rPr>
            </w:pPr>
          </w:p>
        </w:tc>
        <w:tc>
          <w:tcPr>
            <w:tcW w:w="1040" w:type="dxa"/>
            <w:vAlign w:val="center"/>
          </w:tcPr>
          <w:p w14:paraId="037BCDC6" w14:textId="38593307" w:rsidR="00ED422C" w:rsidRPr="00223555" w:rsidRDefault="00ED422C"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2</w:t>
            </w:r>
          </w:p>
        </w:tc>
        <w:tc>
          <w:tcPr>
            <w:tcW w:w="898" w:type="dxa"/>
            <w:vAlign w:val="center"/>
          </w:tcPr>
          <w:p w14:paraId="3F91DAF4" w14:textId="04E393E3"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59899B0E" w14:textId="72240E3C"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0F0E4ED1" w14:textId="6AF383AF"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903" w:type="dxa"/>
            <w:vAlign w:val="center"/>
          </w:tcPr>
          <w:p w14:paraId="32F25C87" w14:textId="472866DE"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193" w:type="dxa"/>
            <w:vAlign w:val="center"/>
          </w:tcPr>
          <w:p w14:paraId="16D46E27" w14:textId="1EF02DDF" w:rsidR="00ED422C" w:rsidRP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r>
      <w:tr w:rsidR="00ED422C" w:rsidRPr="00ED422C" w14:paraId="23BD1D67" w14:textId="77777777" w:rsidTr="003660AC">
        <w:tc>
          <w:tcPr>
            <w:tcW w:w="3583" w:type="dxa"/>
          </w:tcPr>
          <w:p w14:paraId="59D34414" w14:textId="77777777" w:rsidR="00ED422C" w:rsidRDefault="00ED422C" w:rsidP="00C835B5">
            <w:pPr>
              <w:tabs>
                <w:tab w:val="left" w:pos="9026"/>
              </w:tabs>
              <w:ind w:right="-43"/>
              <w:rPr>
                <w:rFonts w:ascii="Arial" w:hAnsi="Arial" w:cs="Arial"/>
                <w:sz w:val="20"/>
                <w:szCs w:val="20"/>
              </w:rPr>
            </w:pPr>
            <w:r>
              <w:rPr>
                <w:rFonts w:ascii="Arial" w:hAnsi="Arial" w:cs="Arial"/>
                <w:sz w:val="20"/>
                <w:szCs w:val="20"/>
              </w:rPr>
              <w:t>Deeds, including Deeds of Arrangement, Development Contribution Deeds (only where a development contribution plan is awaiting gazettal), Deeds of Indemnity and Memorandums of Understanding in respect to sale, purchase or other commercial dealings relating to assets and equitable interests</w:t>
            </w:r>
          </w:p>
          <w:p w14:paraId="04DFBE03" w14:textId="2F9A9F05" w:rsidR="003660AC" w:rsidRDefault="003660AC" w:rsidP="00C835B5">
            <w:pPr>
              <w:tabs>
                <w:tab w:val="left" w:pos="9026"/>
              </w:tabs>
              <w:ind w:right="-43"/>
              <w:rPr>
                <w:rFonts w:ascii="Arial" w:hAnsi="Arial" w:cs="Arial"/>
                <w:sz w:val="20"/>
                <w:szCs w:val="20"/>
              </w:rPr>
            </w:pPr>
          </w:p>
        </w:tc>
        <w:tc>
          <w:tcPr>
            <w:tcW w:w="1040" w:type="dxa"/>
            <w:vAlign w:val="center"/>
          </w:tcPr>
          <w:p w14:paraId="16892261" w14:textId="1C4070E2" w:rsidR="00ED422C" w:rsidRPr="00223555" w:rsidRDefault="00ED422C"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2</w:t>
            </w:r>
          </w:p>
        </w:tc>
        <w:tc>
          <w:tcPr>
            <w:tcW w:w="898" w:type="dxa"/>
            <w:vAlign w:val="center"/>
          </w:tcPr>
          <w:p w14:paraId="25F899F0" w14:textId="65770954"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4D365697" w14:textId="0203FCD5"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38A4C6DB" w14:textId="01ED0A6A"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903" w:type="dxa"/>
            <w:vAlign w:val="center"/>
          </w:tcPr>
          <w:p w14:paraId="246D9DE5" w14:textId="2BBE9565"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193" w:type="dxa"/>
            <w:vAlign w:val="center"/>
          </w:tcPr>
          <w:p w14:paraId="1C4F27F8" w14:textId="52B10394"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r>
      <w:tr w:rsidR="00ED422C" w:rsidRPr="00ED422C" w14:paraId="3406E797" w14:textId="77777777" w:rsidTr="003660AC">
        <w:tc>
          <w:tcPr>
            <w:tcW w:w="3583" w:type="dxa"/>
          </w:tcPr>
          <w:p w14:paraId="0750A8A5" w14:textId="77777777" w:rsidR="00ED422C" w:rsidRDefault="00ED422C" w:rsidP="00C835B5">
            <w:pPr>
              <w:tabs>
                <w:tab w:val="left" w:pos="9026"/>
              </w:tabs>
              <w:ind w:right="-43"/>
              <w:rPr>
                <w:rFonts w:ascii="Arial" w:hAnsi="Arial" w:cs="Arial"/>
                <w:sz w:val="20"/>
                <w:szCs w:val="20"/>
              </w:rPr>
            </w:pPr>
            <w:r>
              <w:rPr>
                <w:rFonts w:ascii="Arial" w:hAnsi="Arial" w:cs="Arial"/>
                <w:sz w:val="20"/>
                <w:szCs w:val="20"/>
              </w:rPr>
              <w:t>Property Leases (including extensions, renewals, assignments and variations)</w:t>
            </w:r>
          </w:p>
          <w:p w14:paraId="42837EFA" w14:textId="18E79520" w:rsidR="003660AC" w:rsidRDefault="003660AC" w:rsidP="00C835B5">
            <w:pPr>
              <w:tabs>
                <w:tab w:val="left" w:pos="9026"/>
              </w:tabs>
              <w:ind w:right="-43"/>
              <w:rPr>
                <w:rFonts w:ascii="Arial" w:hAnsi="Arial" w:cs="Arial"/>
                <w:sz w:val="20"/>
                <w:szCs w:val="20"/>
              </w:rPr>
            </w:pPr>
          </w:p>
        </w:tc>
        <w:tc>
          <w:tcPr>
            <w:tcW w:w="1040" w:type="dxa"/>
            <w:vAlign w:val="center"/>
          </w:tcPr>
          <w:p w14:paraId="49AB1336" w14:textId="28228CD6" w:rsidR="00ED422C" w:rsidRPr="00223555" w:rsidRDefault="00ED422C"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2</w:t>
            </w:r>
          </w:p>
        </w:tc>
        <w:tc>
          <w:tcPr>
            <w:tcW w:w="898" w:type="dxa"/>
            <w:vAlign w:val="center"/>
          </w:tcPr>
          <w:p w14:paraId="430CE904" w14:textId="226BB799"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61541598" w14:textId="5B6E0540"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71CD4B92" w14:textId="045BE380"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903" w:type="dxa"/>
            <w:vAlign w:val="center"/>
          </w:tcPr>
          <w:p w14:paraId="6BD91AB2" w14:textId="50AFC314"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193" w:type="dxa"/>
            <w:vAlign w:val="center"/>
          </w:tcPr>
          <w:p w14:paraId="02E205D8" w14:textId="64C9046D"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r>
      <w:tr w:rsidR="00ED422C" w:rsidRPr="00ED422C" w14:paraId="063AA796" w14:textId="77777777" w:rsidTr="003660AC">
        <w:tc>
          <w:tcPr>
            <w:tcW w:w="3583" w:type="dxa"/>
          </w:tcPr>
          <w:p w14:paraId="2B169AD3" w14:textId="77777777" w:rsidR="00ED422C" w:rsidRDefault="00ED422C" w:rsidP="00C835B5">
            <w:pPr>
              <w:tabs>
                <w:tab w:val="left" w:pos="9026"/>
              </w:tabs>
              <w:ind w:right="-43"/>
              <w:rPr>
                <w:rFonts w:ascii="Arial" w:hAnsi="Arial" w:cs="Arial"/>
                <w:sz w:val="20"/>
                <w:szCs w:val="20"/>
              </w:rPr>
            </w:pPr>
            <w:r>
              <w:rPr>
                <w:rFonts w:ascii="Arial" w:hAnsi="Arial" w:cs="Arial"/>
                <w:sz w:val="20"/>
                <w:szCs w:val="20"/>
              </w:rPr>
              <w:t>Licences to occupy land or premises</w:t>
            </w:r>
          </w:p>
          <w:p w14:paraId="51416EFA" w14:textId="3C628860" w:rsidR="003660AC" w:rsidRDefault="003660AC" w:rsidP="00C835B5">
            <w:pPr>
              <w:tabs>
                <w:tab w:val="left" w:pos="9026"/>
              </w:tabs>
              <w:ind w:right="-43"/>
              <w:rPr>
                <w:rFonts w:ascii="Arial" w:hAnsi="Arial" w:cs="Arial"/>
                <w:sz w:val="20"/>
                <w:szCs w:val="20"/>
              </w:rPr>
            </w:pPr>
          </w:p>
        </w:tc>
        <w:tc>
          <w:tcPr>
            <w:tcW w:w="1040" w:type="dxa"/>
            <w:vAlign w:val="center"/>
          </w:tcPr>
          <w:p w14:paraId="564B3B6B" w14:textId="7531D704" w:rsidR="00ED422C" w:rsidRPr="00223555" w:rsidRDefault="00ED422C"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2</w:t>
            </w:r>
          </w:p>
        </w:tc>
        <w:tc>
          <w:tcPr>
            <w:tcW w:w="898" w:type="dxa"/>
            <w:vAlign w:val="center"/>
          </w:tcPr>
          <w:p w14:paraId="1F336678" w14:textId="0868D77E"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11EEC0F8" w14:textId="0F96DA7A"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0F6DA67D" w14:textId="522BC953"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903" w:type="dxa"/>
            <w:vAlign w:val="center"/>
          </w:tcPr>
          <w:p w14:paraId="7C98CC51" w14:textId="02D319E4"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193" w:type="dxa"/>
            <w:vAlign w:val="center"/>
          </w:tcPr>
          <w:p w14:paraId="0CE34780" w14:textId="25FC6365"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r>
      <w:tr w:rsidR="00ED422C" w:rsidRPr="00ED422C" w14:paraId="4A51BF60" w14:textId="77777777" w:rsidTr="003660AC">
        <w:tc>
          <w:tcPr>
            <w:tcW w:w="3583" w:type="dxa"/>
          </w:tcPr>
          <w:p w14:paraId="7D7161FD" w14:textId="77777777" w:rsidR="00ED422C" w:rsidRDefault="00ED422C" w:rsidP="00C835B5">
            <w:pPr>
              <w:tabs>
                <w:tab w:val="left" w:pos="9026"/>
              </w:tabs>
              <w:ind w:right="-43"/>
              <w:rPr>
                <w:rFonts w:ascii="Arial" w:hAnsi="Arial" w:cs="Arial"/>
                <w:sz w:val="20"/>
                <w:szCs w:val="20"/>
              </w:rPr>
            </w:pPr>
            <w:r>
              <w:rPr>
                <w:rFonts w:ascii="Arial" w:hAnsi="Arial" w:cs="Arial"/>
                <w:sz w:val="20"/>
                <w:szCs w:val="20"/>
              </w:rPr>
              <w:t>Restrictive Covenants – under section 129BA of the Transfer of Land Act 1893 and any discharge or variation of covenants, and removal of</w:t>
            </w:r>
          </w:p>
          <w:p w14:paraId="19875C65" w14:textId="77777777" w:rsidR="003660AC" w:rsidRDefault="003660AC" w:rsidP="00C835B5">
            <w:pPr>
              <w:tabs>
                <w:tab w:val="left" w:pos="9026"/>
              </w:tabs>
              <w:ind w:right="-43"/>
              <w:rPr>
                <w:rFonts w:ascii="Arial" w:hAnsi="Arial" w:cs="Arial"/>
                <w:sz w:val="20"/>
                <w:szCs w:val="20"/>
              </w:rPr>
            </w:pPr>
          </w:p>
          <w:p w14:paraId="7702C110" w14:textId="01C9106A" w:rsidR="003660AC" w:rsidRDefault="003660AC" w:rsidP="00C835B5">
            <w:pPr>
              <w:tabs>
                <w:tab w:val="left" w:pos="9026"/>
              </w:tabs>
              <w:ind w:right="-43"/>
              <w:rPr>
                <w:rFonts w:ascii="Arial" w:hAnsi="Arial" w:cs="Arial"/>
                <w:sz w:val="20"/>
                <w:szCs w:val="20"/>
              </w:rPr>
            </w:pPr>
          </w:p>
        </w:tc>
        <w:tc>
          <w:tcPr>
            <w:tcW w:w="1040" w:type="dxa"/>
            <w:vAlign w:val="center"/>
          </w:tcPr>
          <w:p w14:paraId="3FB577C7" w14:textId="28780F78" w:rsidR="00ED422C" w:rsidRPr="00223555" w:rsidRDefault="00ED422C"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2</w:t>
            </w:r>
          </w:p>
        </w:tc>
        <w:tc>
          <w:tcPr>
            <w:tcW w:w="898" w:type="dxa"/>
            <w:vAlign w:val="center"/>
          </w:tcPr>
          <w:p w14:paraId="2FC0D59A" w14:textId="52A9EA6B"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13CF334A" w14:textId="2BD5FD61"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0EEF5628" w14:textId="1E1A5AEE"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903" w:type="dxa"/>
            <w:vAlign w:val="center"/>
          </w:tcPr>
          <w:p w14:paraId="0EC8FFD2" w14:textId="6845A9C0"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193" w:type="dxa"/>
            <w:vAlign w:val="center"/>
          </w:tcPr>
          <w:p w14:paraId="500AD31C" w14:textId="0FCDA76B"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r>
      <w:tr w:rsidR="00ED422C" w:rsidRPr="00ED422C" w14:paraId="3DDDF75E" w14:textId="77777777" w:rsidTr="003660AC">
        <w:tc>
          <w:tcPr>
            <w:tcW w:w="3583" w:type="dxa"/>
          </w:tcPr>
          <w:p w14:paraId="373DD0BB" w14:textId="77777777" w:rsidR="00ED422C" w:rsidRDefault="00464286" w:rsidP="00C835B5">
            <w:pPr>
              <w:tabs>
                <w:tab w:val="left" w:pos="9026"/>
              </w:tabs>
              <w:ind w:right="-43"/>
              <w:rPr>
                <w:rFonts w:ascii="Arial" w:hAnsi="Arial" w:cs="Arial"/>
                <w:sz w:val="20"/>
                <w:szCs w:val="20"/>
              </w:rPr>
            </w:pPr>
            <w:r>
              <w:rPr>
                <w:rFonts w:ascii="Arial" w:hAnsi="Arial" w:cs="Arial"/>
                <w:sz w:val="20"/>
                <w:szCs w:val="20"/>
              </w:rPr>
              <w:t>Lodgement, modification and withdrawal of memorials</w:t>
            </w:r>
          </w:p>
          <w:p w14:paraId="5D2C7B9B" w14:textId="78F056C6" w:rsidR="003660AC" w:rsidRDefault="003660AC" w:rsidP="00C835B5">
            <w:pPr>
              <w:tabs>
                <w:tab w:val="left" w:pos="9026"/>
              </w:tabs>
              <w:ind w:right="-43"/>
              <w:rPr>
                <w:rFonts w:ascii="Arial" w:hAnsi="Arial" w:cs="Arial"/>
                <w:sz w:val="20"/>
                <w:szCs w:val="20"/>
              </w:rPr>
            </w:pPr>
          </w:p>
        </w:tc>
        <w:tc>
          <w:tcPr>
            <w:tcW w:w="1040" w:type="dxa"/>
            <w:vAlign w:val="center"/>
          </w:tcPr>
          <w:p w14:paraId="0E8EE265" w14:textId="49E6393F" w:rsidR="00ED422C" w:rsidRPr="00223555" w:rsidRDefault="00464286"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2</w:t>
            </w:r>
          </w:p>
        </w:tc>
        <w:tc>
          <w:tcPr>
            <w:tcW w:w="898" w:type="dxa"/>
            <w:vAlign w:val="center"/>
          </w:tcPr>
          <w:p w14:paraId="1A90048D" w14:textId="2C314795"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220B501E" w14:textId="37AFCE39"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270D5FE6" w14:textId="11772D81"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903" w:type="dxa"/>
            <w:vAlign w:val="center"/>
          </w:tcPr>
          <w:p w14:paraId="4724BB98" w14:textId="7BC6A323"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193" w:type="dxa"/>
            <w:vAlign w:val="center"/>
          </w:tcPr>
          <w:p w14:paraId="673D832B" w14:textId="1862C958" w:rsidR="00ED422C"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r>
      <w:tr w:rsidR="00464286" w:rsidRPr="00ED422C" w14:paraId="7D0E7219" w14:textId="77777777" w:rsidTr="003660AC">
        <w:tc>
          <w:tcPr>
            <w:tcW w:w="3583" w:type="dxa"/>
          </w:tcPr>
          <w:p w14:paraId="3D6C42A3" w14:textId="77777777" w:rsidR="00464286" w:rsidRDefault="00464286" w:rsidP="00C835B5">
            <w:pPr>
              <w:tabs>
                <w:tab w:val="left" w:pos="9026"/>
              </w:tabs>
              <w:ind w:right="-43"/>
              <w:rPr>
                <w:rFonts w:ascii="Arial" w:hAnsi="Arial" w:cs="Arial"/>
                <w:sz w:val="20"/>
                <w:szCs w:val="20"/>
              </w:rPr>
            </w:pPr>
            <w:r>
              <w:rPr>
                <w:rFonts w:ascii="Arial" w:hAnsi="Arial" w:cs="Arial"/>
                <w:sz w:val="20"/>
                <w:szCs w:val="20"/>
              </w:rPr>
              <w:t>Easements and the surrender or modification of easements</w:t>
            </w:r>
          </w:p>
          <w:p w14:paraId="27B7A903" w14:textId="597D77DD" w:rsidR="003660AC" w:rsidRDefault="003660AC" w:rsidP="00C835B5">
            <w:pPr>
              <w:tabs>
                <w:tab w:val="left" w:pos="9026"/>
              </w:tabs>
              <w:ind w:right="-43"/>
              <w:rPr>
                <w:rFonts w:ascii="Arial" w:hAnsi="Arial" w:cs="Arial"/>
                <w:sz w:val="20"/>
                <w:szCs w:val="20"/>
              </w:rPr>
            </w:pPr>
          </w:p>
        </w:tc>
        <w:tc>
          <w:tcPr>
            <w:tcW w:w="1040" w:type="dxa"/>
            <w:vAlign w:val="center"/>
          </w:tcPr>
          <w:p w14:paraId="4BDBA125" w14:textId="3F455A96" w:rsidR="00464286" w:rsidRPr="00223555" w:rsidRDefault="00464286"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2</w:t>
            </w:r>
          </w:p>
        </w:tc>
        <w:tc>
          <w:tcPr>
            <w:tcW w:w="898" w:type="dxa"/>
            <w:vAlign w:val="center"/>
          </w:tcPr>
          <w:p w14:paraId="43C1E61A" w14:textId="5242FC89"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00A54F3D" w14:textId="78CFD108"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60DD77D4" w14:textId="59316C4C"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903" w:type="dxa"/>
            <w:vAlign w:val="center"/>
          </w:tcPr>
          <w:p w14:paraId="2B4AE15A" w14:textId="250B1C5F"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193" w:type="dxa"/>
            <w:vAlign w:val="center"/>
          </w:tcPr>
          <w:p w14:paraId="72B3F6C2" w14:textId="26412C61"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r>
      <w:tr w:rsidR="00464286" w:rsidRPr="00ED422C" w14:paraId="424B0792" w14:textId="77777777" w:rsidTr="003660AC">
        <w:tc>
          <w:tcPr>
            <w:tcW w:w="3583" w:type="dxa"/>
          </w:tcPr>
          <w:p w14:paraId="4CB16BED" w14:textId="103B5BF4" w:rsidR="003660AC" w:rsidRDefault="00464286" w:rsidP="003660AC">
            <w:pPr>
              <w:tabs>
                <w:tab w:val="left" w:pos="9026"/>
              </w:tabs>
              <w:ind w:right="-43"/>
              <w:rPr>
                <w:rFonts w:ascii="Arial" w:hAnsi="Arial" w:cs="Arial"/>
                <w:sz w:val="20"/>
                <w:szCs w:val="20"/>
              </w:rPr>
            </w:pPr>
            <w:r>
              <w:rPr>
                <w:rFonts w:ascii="Arial" w:hAnsi="Arial" w:cs="Arial"/>
                <w:sz w:val="20"/>
                <w:szCs w:val="20"/>
              </w:rPr>
              <w:t>Rights of carriageway agreements and withdrawal or variation of rights of carriageway agreements</w:t>
            </w:r>
          </w:p>
        </w:tc>
        <w:tc>
          <w:tcPr>
            <w:tcW w:w="1040" w:type="dxa"/>
            <w:vAlign w:val="center"/>
          </w:tcPr>
          <w:p w14:paraId="4D8642A1" w14:textId="1D82F0CE" w:rsidR="00464286" w:rsidRPr="00223555" w:rsidRDefault="00464286"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2</w:t>
            </w:r>
          </w:p>
        </w:tc>
        <w:tc>
          <w:tcPr>
            <w:tcW w:w="898" w:type="dxa"/>
            <w:vAlign w:val="center"/>
          </w:tcPr>
          <w:p w14:paraId="32B70B08" w14:textId="40A5B68B"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332F0501" w14:textId="579008D7"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2DDFBBB3" w14:textId="7B712112"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903" w:type="dxa"/>
            <w:vAlign w:val="center"/>
          </w:tcPr>
          <w:p w14:paraId="7B308EAD" w14:textId="51796039"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193" w:type="dxa"/>
            <w:vAlign w:val="center"/>
          </w:tcPr>
          <w:p w14:paraId="10DE7C16" w14:textId="56C5742C"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r>
      <w:tr w:rsidR="00464286" w:rsidRPr="00ED422C" w14:paraId="02205813" w14:textId="77777777" w:rsidTr="003660AC">
        <w:tc>
          <w:tcPr>
            <w:tcW w:w="3583" w:type="dxa"/>
          </w:tcPr>
          <w:p w14:paraId="02AD2389" w14:textId="77777777" w:rsidR="00464286" w:rsidRDefault="00464286" w:rsidP="00C835B5">
            <w:pPr>
              <w:tabs>
                <w:tab w:val="left" w:pos="9026"/>
              </w:tabs>
              <w:ind w:right="-43"/>
              <w:rPr>
                <w:rFonts w:ascii="Arial" w:hAnsi="Arial" w:cs="Arial"/>
                <w:sz w:val="20"/>
                <w:szCs w:val="20"/>
              </w:rPr>
            </w:pPr>
            <w:r>
              <w:rPr>
                <w:rFonts w:ascii="Arial" w:hAnsi="Arial" w:cs="Arial"/>
                <w:sz w:val="20"/>
                <w:szCs w:val="20"/>
              </w:rPr>
              <w:lastRenderedPageBreak/>
              <w:t>Reciprocal access agreements and withdrawal or variation of reciprocal access agreements</w:t>
            </w:r>
          </w:p>
          <w:p w14:paraId="0E3511A6" w14:textId="4738E2A9" w:rsidR="00223555" w:rsidRDefault="00223555" w:rsidP="00C835B5">
            <w:pPr>
              <w:tabs>
                <w:tab w:val="left" w:pos="9026"/>
              </w:tabs>
              <w:ind w:right="-43"/>
              <w:rPr>
                <w:rFonts w:ascii="Arial" w:hAnsi="Arial" w:cs="Arial"/>
                <w:sz w:val="20"/>
                <w:szCs w:val="20"/>
              </w:rPr>
            </w:pPr>
          </w:p>
        </w:tc>
        <w:tc>
          <w:tcPr>
            <w:tcW w:w="1040" w:type="dxa"/>
            <w:vAlign w:val="center"/>
          </w:tcPr>
          <w:p w14:paraId="24F2BEFC" w14:textId="7136EDA6" w:rsidR="00464286" w:rsidRPr="00223555" w:rsidRDefault="00464286"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2</w:t>
            </w:r>
          </w:p>
        </w:tc>
        <w:tc>
          <w:tcPr>
            <w:tcW w:w="898" w:type="dxa"/>
            <w:vAlign w:val="center"/>
          </w:tcPr>
          <w:p w14:paraId="0F958D6F" w14:textId="4E7FF96F"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775FA487" w14:textId="39E82546"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2B37BAA4" w14:textId="5FC408B8"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903" w:type="dxa"/>
            <w:vAlign w:val="center"/>
          </w:tcPr>
          <w:p w14:paraId="13FFF920" w14:textId="5D937985" w:rsidR="00464286" w:rsidRDefault="003660AC" w:rsidP="003660AC">
            <w:pPr>
              <w:tabs>
                <w:tab w:val="left" w:pos="9026"/>
              </w:tabs>
              <w:ind w:right="-43"/>
              <w:jc w:val="center"/>
              <w:rPr>
                <w:rFonts w:ascii="Arial" w:hAnsi="Arial" w:cs="Arial"/>
                <w:sz w:val="20"/>
                <w:szCs w:val="20"/>
              </w:rPr>
            </w:pPr>
            <w:r>
              <w:rPr>
                <w:rFonts w:ascii="Arial" w:hAnsi="Arial" w:cs="Arial"/>
                <w:sz w:val="20"/>
                <w:szCs w:val="20"/>
              </w:rPr>
              <w:t>x</w:t>
            </w:r>
          </w:p>
        </w:tc>
        <w:tc>
          <w:tcPr>
            <w:tcW w:w="1193" w:type="dxa"/>
            <w:vAlign w:val="center"/>
          </w:tcPr>
          <w:p w14:paraId="5E050868" w14:textId="7379FCD2"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r>
      <w:tr w:rsidR="00464286" w:rsidRPr="00ED422C" w14:paraId="513F8143" w14:textId="77777777" w:rsidTr="003660AC">
        <w:tc>
          <w:tcPr>
            <w:tcW w:w="3583" w:type="dxa"/>
          </w:tcPr>
          <w:p w14:paraId="1E4A1135" w14:textId="77777777" w:rsidR="00464286" w:rsidRDefault="00464286" w:rsidP="00C835B5">
            <w:pPr>
              <w:tabs>
                <w:tab w:val="left" w:pos="9026"/>
              </w:tabs>
              <w:ind w:right="-43"/>
              <w:rPr>
                <w:rFonts w:ascii="Arial" w:hAnsi="Arial" w:cs="Arial"/>
                <w:sz w:val="20"/>
                <w:szCs w:val="20"/>
              </w:rPr>
            </w:pPr>
            <w:r>
              <w:rPr>
                <w:rFonts w:ascii="Arial" w:hAnsi="Arial" w:cs="Arial"/>
                <w:sz w:val="20"/>
                <w:szCs w:val="20"/>
              </w:rPr>
              <w:t>Notifications (and removals thereof) under section 70A of the Transfer of Land Act 1893</w:t>
            </w:r>
          </w:p>
          <w:p w14:paraId="4BCD1282" w14:textId="5F501532" w:rsidR="003660AC" w:rsidRDefault="003660AC" w:rsidP="00C835B5">
            <w:pPr>
              <w:tabs>
                <w:tab w:val="left" w:pos="9026"/>
              </w:tabs>
              <w:ind w:right="-43"/>
              <w:rPr>
                <w:rFonts w:ascii="Arial" w:hAnsi="Arial" w:cs="Arial"/>
                <w:sz w:val="20"/>
                <w:szCs w:val="20"/>
              </w:rPr>
            </w:pPr>
          </w:p>
        </w:tc>
        <w:tc>
          <w:tcPr>
            <w:tcW w:w="1040" w:type="dxa"/>
            <w:vAlign w:val="center"/>
          </w:tcPr>
          <w:p w14:paraId="154BEEBB" w14:textId="7EE74623" w:rsidR="00464286" w:rsidRPr="00223555" w:rsidRDefault="00464286"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2</w:t>
            </w:r>
          </w:p>
        </w:tc>
        <w:tc>
          <w:tcPr>
            <w:tcW w:w="898" w:type="dxa"/>
            <w:vAlign w:val="center"/>
          </w:tcPr>
          <w:p w14:paraId="1D1225D2" w14:textId="51EA2785"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5C41B15E" w14:textId="1D492BF4"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5F3E594F" w14:textId="67F27D05"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903" w:type="dxa"/>
            <w:vAlign w:val="center"/>
          </w:tcPr>
          <w:p w14:paraId="75F516B2" w14:textId="5E312DE5"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193" w:type="dxa"/>
            <w:vAlign w:val="center"/>
          </w:tcPr>
          <w:p w14:paraId="56749330" w14:textId="53E33BFF"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r>
      <w:tr w:rsidR="00464286" w:rsidRPr="00ED422C" w14:paraId="04FDF1D9" w14:textId="77777777" w:rsidTr="003660AC">
        <w:tc>
          <w:tcPr>
            <w:tcW w:w="3583" w:type="dxa"/>
          </w:tcPr>
          <w:p w14:paraId="2A556658" w14:textId="77777777" w:rsidR="00464286" w:rsidRDefault="00464286" w:rsidP="00C835B5">
            <w:pPr>
              <w:tabs>
                <w:tab w:val="left" w:pos="9026"/>
              </w:tabs>
              <w:ind w:right="-43"/>
              <w:rPr>
                <w:rFonts w:ascii="Arial" w:hAnsi="Arial" w:cs="Arial"/>
                <w:sz w:val="20"/>
                <w:szCs w:val="20"/>
              </w:rPr>
            </w:pPr>
            <w:r>
              <w:rPr>
                <w:rFonts w:ascii="Arial" w:hAnsi="Arial" w:cs="Arial"/>
                <w:sz w:val="20"/>
                <w:szCs w:val="20"/>
              </w:rPr>
              <w:t>Transfer of land documents</w:t>
            </w:r>
          </w:p>
          <w:p w14:paraId="3AD294C6" w14:textId="1A82E344" w:rsidR="003660AC" w:rsidRDefault="003660AC" w:rsidP="00C835B5">
            <w:pPr>
              <w:tabs>
                <w:tab w:val="left" w:pos="9026"/>
              </w:tabs>
              <w:ind w:right="-43"/>
              <w:rPr>
                <w:rFonts w:ascii="Arial" w:hAnsi="Arial" w:cs="Arial"/>
                <w:sz w:val="20"/>
                <w:szCs w:val="20"/>
              </w:rPr>
            </w:pPr>
          </w:p>
        </w:tc>
        <w:tc>
          <w:tcPr>
            <w:tcW w:w="1040" w:type="dxa"/>
            <w:vAlign w:val="center"/>
          </w:tcPr>
          <w:p w14:paraId="3BA2560F" w14:textId="2CE0E476" w:rsidR="00464286" w:rsidRPr="00223555" w:rsidRDefault="00464286"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2</w:t>
            </w:r>
          </w:p>
        </w:tc>
        <w:tc>
          <w:tcPr>
            <w:tcW w:w="898" w:type="dxa"/>
            <w:vAlign w:val="center"/>
          </w:tcPr>
          <w:p w14:paraId="5DCC4707" w14:textId="37714C92"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00CDBF9F" w14:textId="7BB5D2BB"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703CF5B3" w14:textId="1B83C238"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903" w:type="dxa"/>
            <w:vAlign w:val="center"/>
          </w:tcPr>
          <w:p w14:paraId="6DAAC40B" w14:textId="3639E56E"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193" w:type="dxa"/>
            <w:vAlign w:val="center"/>
          </w:tcPr>
          <w:p w14:paraId="4B2FD4A7" w14:textId="7B14225C"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r>
      <w:tr w:rsidR="00464286" w:rsidRPr="00ED422C" w14:paraId="469A3683" w14:textId="77777777" w:rsidTr="003660AC">
        <w:tc>
          <w:tcPr>
            <w:tcW w:w="3583" w:type="dxa"/>
          </w:tcPr>
          <w:p w14:paraId="3377BBB3" w14:textId="77777777" w:rsidR="00464286" w:rsidRDefault="00464286" w:rsidP="00C835B5">
            <w:pPr>
              <w:tabs>
                <w:tab w:val="left" w:pos="9026"/>
              </w:tabs>
              <w:ind w:right="-43"/>
              <w:rPr>
                <w:rFonts w:ascii="Arial" w:hAnsi="Arial" w:cs="Arial"/>
                <w:sz w:val="20"/>
                <w:szCs w:val="20"/>
              </w:rPr>
            </w:pPr>
            <w:r>
              <w:rPr>
                <w:rFonts w:ascii="Arial" w:hAnsi="Arial" w:cs="Arial"/>
                <w:sz w:val="20"/>
                <w:szCs w:val="20"/>
              </w:rPr>
              <w:t>Subdivision, Survey Strata, Strata Title or Development Approvals or provisions of a Structure Plan, Activity Centre Plan or Local Development Plan</w:t>
            </w:r>
          </w:p>
          <w:p w14:paraId="409ABE05" w14:textId="2944121D" w:rsidR="003660AC" w:rsidRDefault="003660AC" w:rsidP="00C835B5">
            <w:pPr>
              <w:tabs>
                <w:tab w:val="left" w:pos="9026"/>
              </w:tabs>
              <w:ind w:right="-43"/>
              <w:rPr>
                <w:rFonts w:ascii="Arial" w:hAnsi="Arial" w:cs="Arial"/>
                <w:sz w:val="20"/>
                <w:szCs w:val="20"/>
              </w:rPr>
            </w:pPr>
          </w:p>
        </w:tc>
        <w:tc>
          <w:tcPr>
            <w:tcW w:w="1040" w:type="dxa"/>
            <w:vAlign w:val="center"/>
          </w:tcPr>
          <w:p w14:paraId="0B78AAC0" w14:textId="74D8BEE9" w:rsidR="00464286" w:rsidRPr="00223555" w:rsidRDefault="00464286"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3</w:t>
            </w:r>
          </w:p>
        </w:tc>
        <w:tc>
          <w:tcPr>
            <w:tcW w:w="898" w:type="dxa"/>
            <w:vAlign w:val="center"/>
          </w:tcPr>
          <w:p w14:paraId="2F3B2E90" w14:textId="489945BC"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0C76279A" w14:textId="34927AF7"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2BD9F7E4" w14:textId="505ED109"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903" w:type="dxa"/>
            <w:vAlign w:val="center"/>
          </w:tcPr>
          <w:p w14:paraId="6407C177" w14:textId="14682566"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193" w:type="dxa"/>
            <w:vAlign w:val="center"/>
          </w:tcPr>
          <w:p w14:paraId="1895D1B1" w14:textId="2161F9B7"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r>
      <w:tr w:rsidR="00464286" w:rsidRPr="00ED422C" w14:paraId="493D812B" w14:textId="77777777" w:rsidTr="003660AC">
        <w:tc>
          <w:tcPr>
            <w:tcW w:w="3583" w:type="dxa"/>
          </w:tcPr>
          <w:p w14:paraId="30109B3C" w14:textId="77777777" w:rsidR="00464286" w:rsidRDefault="00464286" w:rsidP="00C835B5">
            <w:pPr>
              <w:tabs>
                <w:tab w:val="left" w:pos="9026"/>
              </w:tabs>
              <w:ind w:right="-43"/>
              <w:rPr>
                <w:rFonts w:ascii="Arial" w:hAnsi="Arial" w:cs="Arial"/>
                <w:sz w:val="20"/>
                <w:szCs w:val="20"/>
              </w:rPr>
            </w:pPr>
            <w:r>
              <w:rPr>
                <w:rFonts w:ascii="Arial" w:hAnsi="Arial" w:cs="Arial"/>
                <w:sz w:val="20"/>
                <w:szCs w:val="20"/>
              </w:rPr>
              <w:t>Documents which arise out of the general operation of a Directorate, and / or a matter an officer of Directorate has the authority to deal with</w:t>
            </w:r>
          </w:p>
          <w:p w14:paraId="666C74C8" w14:textId="1368A1B7" w:rsidR="003660AC" w:rsidRDefault="003660AC" w:rsidP="00C835B5">
            <w:pPr>
              <w:tabs>
                <w:tab w:val="left" w:pos="9026"/>
              </w:tabs>
              <w:ind w:right="-43"/>
              <w:rPr>
                <w:rFonts w:ascii="Arial" w:hAnsi="Arial" w:cs="Arial"/>
                <w:sz w:val="20"/>
                <w:szCs w:val="20"/>
              </w:rPr>
            </w:pPr>
          </w:p>
        </w:tc>
        <w:tc>
          <w:tcPr>
            <w:tcW w:w="1040" w:type="dxa"/>
            <w:vAlign w:val="center"/>
          </w:tcPr>
          <w:p w14:paraId="69C910DE" w14:textId="42F0E7C6" w:rsidR="00464286" w:rsidRPr="00223555" w:rsidRDefault="00464286" w:rsidP="00ED422C">
            <w:pPr>
              <w:tabs>
                <w:tab w:val="left" w:pos="9026"/>
              </w:tabs>
              <w:ind w:right="-43"/>
              <w:jc w:val="center"/>
              <w:rPr>
                <w:rFonts w:ascii="Arial" w:hAnsi="Arial" w:cs="Arial"/>
                <w:b/>
                <w:bCs/>
                <w:color w:val="FF0000"/>
                <w:sz w:val="20"/>
                <w:szCs w:val="20"/>
              </w:rPr>
            </w:pPr>
            <w:r w:rsidRPr="00223555">
              <w:rPr>
                <w:rFonts w:ascii="Arial" w:hAnsi="Arial" w:cs="Arial"/>
                <w:b/>
                <w:bCs/>
                <w:color w:val="FF0000"/>
                <w:sz w:val="20"/>
                <w:szCs w:val="20"/>
              </w:rPr>
              <w:t>3</w:t>
            </w:r>
          </w:p>
        </w:tc>
        <w:tc>
          <w:tcPr>
            <w:tcW w:w="898" w:type="dxa"/>
            <w:vAlign w:val="center"/>
          </w:tcPr>
          <w:p w14:paraId="61990A49" w14:textId="43591C0D"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807" w:type="dxa"/>
            <w:vAlign w:val="center"/>
          </w:tcPr>
          <w:p w14:paraId="472C731A" w14:textId="2E1D58A0"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430" w:type="dxa"/>
            <w:vAlign w:val="center"/>
          </w:tcPr>
          <w:p w14:paraId="0F488B75" w14:textId="76930CA4"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903" w:type="dxa"/>
            <w:vAlign w:val="center"/>
          </w:tcPr>
          <w:p w14:paraId="6D1AC744" w14:textId="2652FBAB"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c>
          <w:tcPr>
            <w:tcW w:w="1193" w:type="dxa"/>
            <w:vAlign w:val="center"/>
          </w:tcPr>
          <w:p w14:paraId="375B6BA6" w14:textId="499B5BF4" w:rsidR="00464286" w:rsidRDefault="003660AC" w:rsidP="00ED422C">
            <w:pPr>
              <w:tabs>
                <w:tab w:val="left" w:pos="9026"/>
              </w:tabs>
              <w:ind w:right="-43"/>
              <w:jc w:val="center"/>
              <w:rPr>
                <w:rFonts w:ascii="Arial" w:hAnsi="Arial" w:cs="Arial"/>
                <w:sz w:val="20"/>
                <w:szCs w:val="20"/>
              </w:rPr>
            </w:pPr>
            <w:r>
              <w:rPr>
                <w:rFonts w:ascii="Arial" w:hAnsi="Arial" w:cs="Arial"/>
                <w:sz w:val="20"/>
                <w:szCs w:val="20"/>
              </w:rPr>
              <w:t>x</w:t>
            </w:r>
          </w:p>
        </w:tc>
      </w:tr>
    </w:tbl>
    <w:p w14:paraId="1552C261" w14:textId="504363F9" w:rsidR="005C54F0" w:rsidRDefault="005C54F0" w:rsidP="00BC0EC9">
      <w:pPr>
        <w:pStyle w:val="ListParagraph"/>
        <w:ind w:left="0"/>
      </w:pPr>
    </w:p>
    <w:p w14:paraId="445F3A79" w14:textId="145306D5" w:rsidR="003660AC" w:rsidRDefault="003660AC" w:rsidP="00BC0EC9">
      <w:pPr>
        <w:pStyle w:val="ListParagraph"/>
        <w:ind w:left="0"/>
      </w:pPr>
    </w:p>
    <w:p w14:paraId="5039C8CF" w14:textId="77777777" w:rsidR="003660AC" w:rsidRDefault="003660AC" w:rsidP="00BC0EC9">
      <w:pPr>
        <w:pStyle w:val="ListParagraph"/>
        <w:ind w:left="0"/>
      </w:pPr>
    </w:p>
    <w:p w14:paraId="22F7B538"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76A1811E"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13EFDEBE"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7440D7BE" w14:textId="77777777" w:rsidR="00122F79" w:rsidRPr="00F94F2C" w:rsidRDefault="00D66A44" w:rsidP="0016654E">
            <w:pPr>
              <w:rPr>
                <w:rFonts w:ascii="Arial" w:hAnsi="Arial" w:cs="Arial"/>
              </w:rPr>
            </w:pPr>
            <w:r>
              <w:rPr>
                <w:rFonts w:ascii="Arial" w:hAnsi="Arial" w:cs="Arial"/>
              </w:rPr>
              <w:t>Corporate Governance Framework</w:t>
            </w:r>
          </w:p>
        </w:tc>
      </w:tr>
      <w:tr w:rsidR="000E59C0" w:rsidRPr="00F94F2C" w14:paraId="7DEF6CE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CE347B9" w14:textId="77777777" w:rsidR="00122F79" w:rsidRPr="00F94F2C" w:rsidRDefault="00147C1F"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2643465F" w14:textId="77777777" w:rsidR="00122F79" w:rsidRPr="00F94F2C" w:rsidRDefault="00D66A44" w:rsidP="00BA0F37">
            <w:pPr>
              <w:rPr>
                <w:rFonts w:ascii="Arial" w:hAnsi="Arial" w:cs="Arial"/>
              </w:rPr>
            </w:pPr>
            <w:r>
              <w:rPr>
                <w:rFonts w:ascii="Arial" w:hAnsi="Arial" w:cs="Arial"/>
              </w:rPr>
              <w:t>Governance</w:t>
            </w:r>
          </w:p>
        </w:tc>
      </w:tr>
      <w:tr w:rsidR="000E59C0" w:rsidRPr="00F94F2C" w14:paraId="3123F1C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5318AD8" w14:textId="77777777" w:rsidR="00122F79" w:rsidRPr="00F94F2C" w:rsidRDefault="00147C1F"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38A871D6" w14:textId="32350A5E" w:rsidR="00122F79" w:rsidRPr="00F94F2C" w:rsidRDefault="009861F0" w:rsidP="00BA0F37">
            <w:pPr>
              <w:rPr>
                <w:rFonts w:ascii="Arial" w:hAnsi="Arial" w:cs="Arial"/>
              </w:rPr>
            </w:pPr>
            <w:r>
              <w:rPr>
                <w:rFonts w:ascii="Arial" w:hAnsi="Arial" w:cs="Arial"/>
              </w:rPr>
              <w:t>Legal</w:t>
            </w:r>
            <w:r w:rsidR="003F5EFF">
              <w:rPr>
                <w:rFonts w:ascii="Arial" w:hAnsi="Arial" w:cs="Arial"/>
              </w:rPr>
              <w:t xml:space="preserve"> and Compliance</w:t>
            </w:r>
          </w:p>
        </w:tc>
      </w:tr>
      <w:tr w:rsidR="000E59C0" w:rsidRPr="00F94F2C" w14:paraId="31A9A4C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AFEA992" w14:textId="77777777" w:rsidR="00F94F2C" w:rsidRDefault="00147C1F"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26BC16D0"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18C3FC10" w14:textId="77777777" w:rsidR="00122F79" w:rsidRPr="00F94F2C" w:rsidRDefault="00D66A44" w:rsidP="00BA0F37">
            <w:pPr>
              <w:rPr>
                <w:rFonts w:ascii="Arial" w:hAnsi="Arial" w:cs="Arial"/>
              </w:rPr>
            </w:pPr>
            <w:r>
              <w:rPr>
                <w:rFonts w:ascii="Arial" w:hAnsi="Arial" w:cs="Arial"/>
              </w:rPr>
              <w:t>No</w:t>
            </w:r>
          </w:p>
        </w:tc>
      </w:tr>
      <w:tr w:rsidR="000E59C0" w:rsidRPr="00F94F2C" w14:paraId="7D2F2287"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422BA76" w14:textId="77777777" w:rsidR="00F94F2C" w:rsidRDefault="00147C1F"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535810BD"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748714A0" w14:textId="3769EB8F" w:rsidR="00122F79" w:rsidRPr="00F94F2C" w:rsidRDefault="00923CCB" w:rsidP="00BA0F37">
            <w:pPr>
              <w:rPr>
                <w:rFonts w:ascii="Arial" w:hAnsi="Arial" w:cs="Arial"/>
              </w:rPr>
            </w:pPr>
            <w:r>
              <w:rPr>
                <w:rFonts w:ascii="Arial" w:hAnsi="Arial" w:cs="Arial"/>
              </w:rPr>
              <w:t>March 202</w:t>
            </w:r>
            <w:r w:rsidR="003F5EFF">
              <w:rPr>
                <w:rFonts w:ascii="Arial" w:hAnsi="Arial" w:cs="Arial"/>
              </w:rPr>
              <w:t>3</w:t>
            </w:r>
          </w:p>
        </w:tc>
      </w:tr>
      <w:tr w:rsidR="000E59C0" w:rsidRPr="00F94F2C" w14:paraId="7DA8494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44C7E2C" w14:textId="77777777" w:rsidR="00F94F2C" w:rsidRDefault="00147C1F"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55910B77"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3871B7E3" w14:textId="170AE279" w:rsidR="00122F79" w:rsidRPr="00F94F2C" w:rsidRDefault="00923CCB" w:rsidP="00BA0F37">
            <w:pPr>
              <w:rPr>
                <w:rFonts w:ascii="Arial" w:hAnsi="Arial" w:cs="Arial"/>
              </w:rPr>
            </w:pPr>
            <w:r>
              <w:rPr>
                <w:rFonts w:ascii="Arial" w:hAnsi="Arial" w:cs="Arial"/>
              </w:rPr>
              <w:t>March 202</w:t>
            </w:r>
            <w:r w:rsidR="003F5EFF">
              <w:rPr>
                <w:rFonts w:ascii="Arial" w:hAnsi="Arial" w:cs="Arial"/>
              </w:rPr>
              <w:t>5</w:t>
            </w:r>
          </w:p>
        </w:tc>
      </w:tr>
      <w:tr w:rsidR="000E59C0" w:rsidRPr="00F94F2C" w14:paraId="08FF906B"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3C0FB2AF" w14:textId="77777777" w:rsidR="00F94F2C" w:rsidRDefault="00147C1F"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4146BC84"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51BADEBB" w14:textId="77777777" w:rsidR="00122F79" w:rsidRPr="00F94F2C" w:rsidRDefault="009F0E59" w:rsidP="00BA0F37">
            <w:pPr>
              <w:rPr>
                <w:rFonts w:ascii="Arial" w:hAnsi="Arial" w:cs="Arial"/>
              </w:rPr>
            </w:pPr>
            <w:r w:rsidRPr="009F0E59">
              <w:rPr>
                <w:rFonts w:ascii="Arial" w:hAnsi="Arial" w:cs="Arial"/>
              </w:rPr>
              <w:t>8030199</w:t>
            </w:r>
          </w:p>
        </w:tc>
      </w:tr>
    </w:tbl>
    <w:p w14:paraId="4F53FC3D" w14:textId="77777777" w:rsidR="00721265" w:rsidRPr="008816A0" w:rsidRDefault="00721265" w:rsidP="00F94F2C"/>
    <w:sectPr w:rsidR="00721265" w:rsidRPr="008816A0" w:rsidSect="00623C8C">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41CD" w14:textId="77777777" w:rsidR="00177281" w:rsidRDefault="00177281">
      <w:r>
        <w:separator/>
      </w:r>
    </w:p>
  </w:endnote>
  <w:endnote w:type="continuationSeparator" w:id="0">
    <w:p w14:paraId="47441680" w14:textId="77777777" w:rsidR="00177281" w:rsidRDefault="0017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83E7BE1"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923CCB">
          <w:rPr>
            <w:rFonts w:ascii="Arial" w:hAnsi="Arial" w:cs="Arial"/>
            <w:noProof/>
          </w:rPr>
          <w:t>6</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D01D" w14:textId="77777777" w:rsidR="00177281" w:rsidRDefault="00177281">
      <w:r>
        <w:separator/>
      </w:r>
    </w:p>
  </w:footnote>
  <w:footnote w:type="continuationSeparator" w:id="0">
    <w:p w14:paraId="0832322C" w14:textId="77777777" w:rsidR="00177281" w:rsidRDefault="0017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570E03D" w14:textId="77777777" w:rsidTr="00623C8C">
      <w:trPr>
        <w:trHeight w:val="340"/>
        <w:tblCellSpacing w:w="20" w:type="dxa"/>
      </w:trPr>
      <w:tc>
        <w:tcPr>
          <w:tcW w:w="2088" w:type="dxa"/>
          <w:shd w:val="clear" w:color="auto" w:fill="auto"/>
          <w:vAlign w:val="center"/>
        </w:tcPr>
        <w:p w14:paraId="5891D56F"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6DB5E075" w14:textId="77777777" w:rsidR="00623C8C" w:rsidRPr="00F94F2C" w:rsidRDefault="009A0A01" w:rsidP="00623C8C">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463A5DA6" wp14:editId="48278E28">
                <wp:simplePos x="0" y="0"/>
                <wp:positionH relativeFrom="column">
                  <wp:posOffset>3449320</wp:posOffset>
                </wp:positionH>
                <wp:positionV relativeFrom="paragraph">
                  <wp:posOffset>-301625</wp:posOffset>
                </wp:positionV>
                <wp:extent cx="1975485" cy="1603375"/>
                <wp:effectExtent l="0" t="0" r="571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EC9">
            <w:rPr>
              <w:rFonts w:ascii="Arial Bold" w:hAnsi="Arial Bold" w:cs="Arial"/>
              <w:b/>
            </w:rPr>
            <w:t>Execution of Documents</w:t>
          </w:r>
        </w:p>
      </w:tc>
    </w:tr>
  </w:tbl>
  <w:p w14:paraId="06576831"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E6744"/>
    <w:multiLevelType w:val="hybridMultilevel"/>
    <w:tmpl w:val="D4A67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A03A22"/>
    <w:multiLevelType w:val="hybridMultilevel"/>
    <w:tmpl w:val="EFDA2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D5F8B"/>
    <w:multiLevelType w:val="hybridMultilevel"/>
    <w:tmpl w:val="48E83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DA30BD"/>
    <w:multiLevelType w:val="hybridMultilevel"/>
    <w:tmpl w:val="E312A3C4"/>
    <w:lvl w:ilvl="0" w:tplc="CAA80F6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5D95AF8"/>
    <w:multiLevelType w:val="hybridMultilevel"/>
    <w:tmpl w:val="6D0AA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0629FE"/>
    <w:multiLevelType w:val="hybridMultilevel"/>
    <w:tmpl w:val="BDB8EEF8"/>
    <w:lvl w:ilvl="0" w:tplc="CAA80F68">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7944C99"/>
    <w:multiLevelType w:val="hybridMultilevel"/>
    <w:tmpl w:val="A858A46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BD91C2A"/>
    <w:multiLevelType w:val="hybridMultilevel"/>
    <w:tmpl w:val="5BFAF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E52497"/>
    <w:multiLevelType w:val="hybridMultilevel"/>
    <w:tmpl w:val="D190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3AE1623"/>
    <w:multiLevelType w:val="hybridMultilevel"/>
    <w:tmpl w:val="62446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4CB443F"/>
    <w:multiLevelType w:val="hybridMultilevel"/>
    <w:tmpl w:val="D250E264"/>
    <w:lvl w:ilvl="0" w:tplc="CAA80F68">
      <w:start w:val="1"/>
      <w:numFmt w:val="lowerLetter"/>
      <w:lvlText w:val="(%1)"/>
      <w:lvlJc w:val="left"/>
      <w:pPr>
        <w:ind w:left="720" w:hanging="360"/>
      </w:pPr>
      <w:rPr>
        <w:rFonts w:hint="default"/>
      </w:rPr>
    </w:lvl>
    <w:lvl w:ilvl="1" w:tplc="A59E3EC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B4660D"/>
    <w:multiLevelType w:val="hybridMultilevel"/>
    <w:tmpl w:val="70980E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376F30"/>
    <w:multiLevelType w:val="hybridMultilevel"/>
    <w:tmpl w:val="F9C81444"/>
    <w:lvl w:ilvl="0" w:tplc="450E87BE">
      <w:start w:val="1"/>
      <w:numFmt w:val="lowerRoman"/>
      <w:lvlText w:val="(%1)"/>
      <w:lvlJc w:val="left"/>
      <w:pPr>
        <w:ind w:left="1817" w:hanging="72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6" w15:restartNumberingAfterBreak="0">
    <w:nsid w:val="29E03D43"/>
    <w:multiLevelType w:val="hybridMultilevel"/>
    <w:tmpl w:val="08F84C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CB6743B"/>
    <w:multiLevelType w:val="hybridMultilevel"/>
    <w:tmpl w:val="9B1E4F76"/>
    <w:lvl w:ilvl="0" w:tplc="CAA80F68">
      <w:start w:val="1"/>
      <w:numFmt w:val="lowerLetter"/>
      <w:lvlText w:val="(%1)"/>
      <w:lvlJc w:val="left"/>
      <w:pPr>
        <w:ind w:left="720" w:hanging="360"/>
      </w:pPr>
      <w:rPr>
        <w:rFonts w:hint="default"/>
      </w:rPr>
    </w:lvl>
    <w:lvl w:ilvl="1" w:tplc="CAA80F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7A4C01"/>
    <w:multiLevelType w:val="hybridMultilevel"/>
    <w:tmpl w:val="EC0C1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AA7C56"/>
    <w:multiLevelType w:val="hybridMultilevel"/>
    <w:tmpl w:val="A0BAB114"/>
    <w:lvl w:ilvl="0" w:tplc="450E87BE">
      <w:start w:val="1"/>
      <w:numFmt w:val="lowerRoman"/>
      <w:lvlText w:val="(%1)"/>
      <w:lvlJc w:val="left"/>
      <w:pPr>
        <w:ind w:left="1080" w:hanging="360"/>
      </w:pPr>
      <w:rPr>
        <w:rFonts w:hint="default"/>
      </w:rPr>
    </w:lvl>
    <w:lvl w:ilvl="1" w:tplc="0E704E2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BEC16F4"/>
    <w:multiLevelType w:val="hybridMultilevel"/>
    <w:tmpl w:val="B41638E8"/>
    <w:lvl w:ilvl="0" w:tplc="5D76D17A">
      <w:start w:val="1"/>
      <w:numFmt w:val="lowerRoman"/>
      <w:lvlText w:val="(%1)"/>
      <w:lvlJc w:val="left"/>
      <w:pPr>
        <w:ind w:left="1675" w:hanging="720"/>
      </w:pPr>
      <w:rPr>
        <w:rFonts w:hint="default"/>
      </w:rPr>
    </w:lvl>
    <w:lvl w:ilvl="1" w:tplc="0C090019" w:tentative="1">
      <w:start w:val="1"/>
      <w:numFmt w:val="lowerLetter"/>
      <w:lvlText w:val="%2."/>
      <w:lvlJc w:val="left"/>
      <w:pPr>
        <w:ind w:left="2035" w:hanging="360"/>
      </w:pPr>
    </w:lvl>
    <w:lvl w:ilvl="2" w:tplc="0C09001B" w:tentative="1">
      <w:start w:val="1"/>
      <w:numFmt w:val="lowerRoman"/>
      <w:lvlText w:val="%3."/>
      <w:lvlJc w:val="right"/>
      <w:pPr>
        <w:ind w:left="2755" w:hanging="180"/>
      </w:pPr>
    </w:lvl>
    <w:lvl w:ilvl="3" w:tplc="0C09000F" w:tentative="1">
      <w:start w:val="1"/>
      <w:numFmt w:val="decimal"/>
      <w:lvlText w:val="%4."/>
      <w:lvlJc w:val="left"/>
      <w:pPr>
        <w:ind w:left="3475" w:hanging="360"/>
      </w:pPr>
    </w:lvl>
    <w:lvl w:ilvl="4" w:tplc="0C090019" w:tentative="1">
      <w:start w:val="1"/>
      <w:numFmt w:val="lowerLetter"/>
      <w:lvlText w:val="%5."/>
      <w:lvlJc w:val="left"/>
      <w:pPr>
        <w:ind w:left="4195" w:hanging="360"/>
      </w:pPr>
    </w:lvl>
    <w:lvl w:ilvl="5" w:tplc="0C09001B" w:tentative="1">
      <w:start w:val="1"/>
      <w:numFmt w:val="lowerRoman"/>
      <w:lvlText w:val="%6."/>
      <w:lvlJc w:val="right"/>
      <w:pPr>
        <w:ind w:left="4915" w:hanging="180"/>
      </w:pPr>
    </w:lvl>
    <w:lvl w:ilvl="6" w:tplc="0C09000F" w:tentative="1">
      <w:start w:val="1"/>
      <w:numFmt w:val="decimal"/>
      <w:lvlText w:val="%7."/>
      <w:lvlJc w:val="left"/>
      <w:pPr>
        <w:ind w:left="5635" w:hanging="360"/>
      </w:pPr>
    </w:lvl>
    <w:lvl w:ilvl="7" w:tplc="0C090019" w:tentative="1">
      <w:start w:val="1"/>
      <w:numFmt w:val="lowerLetter"/>
      <w:lvlText w:val="%8."/>
      <w:lvlJc w:val="left"/>
      <w:pPr>
        <w:ind w:left="6355" w:hanging="360"/>
      </w:pPr>
    </w:lvl>
    <w:lvl w:ilvl="8" w:tplc="0C09001B" w:tentative="1">
      <w:start w:val="1"/>
      <w:numFmt w:val="lowerRoman"/>
      <w:lvlText w:val="%9."/>
      <w:lvlJc w:val="right"/>
      <w:pPr>
        <w:ind w:left="7075" w:hanging="180"/>
      </w:pPr>
    </w:lvl>
  </w:abstractNum>
  <w:abstractNum w:abstractNumId="22" w15:restartNumberingAfterBreak="0">
    <w:nsid w:val="3F6555A2"/>
    <w:multiLevelType w:val="hybridMultilevel"/>
    <w:tmpl w:val="F808EF98"/>
    <w:lvl w:ilvl="0" w:tplc="199485CA">
      <w:start w:val="1"/>
      <w:numFmt w:val="lowerLetter"/>
      <w:lvlText w:val="(%1)"/>
      <w:lvlJc w:val="left"/>
      <w:pPr>
        <w:ind w:left="1080" w:hanging="360"/>
      </w:pPr>
      <w:rPr>
        <w:rFonts w:hint="default"/>
      </w:rPr>
    </w:lvl>
    <w:lvl w:ilvl="1" w:tplc="0E704E2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F6C58A9"/>
    <w:multiLevelType w:val="hybridMultilevel"/>
    <w:tmpl w:val="4B042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5440F"/>
    <w:multiLevelType w:val="hybridMultilevel"/>
    <w:tmpl w:val="E188CB5E"/>
    <w:lvl w:ilvl="0" w:tplc="70CCD49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5B57934"/>
    <w:multiLevelType w:val="hybridMultilevel"/>
    <w:tmpl w:val="49C45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7" w15:restartNumberingAfterBreak="0">
    <w:nsid w:val="4BCD2BC6"/>
    <w:multiLevelType w:val="hybridMultilevel"/>
    <w:tmpl w:val="FB766276"/>
    <w:lvl w:ilvl="0" w:tplc="199485CA">
      <w:start w:val="1"/>
      <w:numFmt w:val="lowerLetter"/>
      <w:lvlText w:val="(%1)"/>
      <w:lvlJc w:val="left"/>
      <w:pPr>
        <w:ind w:left="1817" w:hanging="72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8" w15:restartNumberingAfterBreak="0">
    <w:nsid w:val="4C97057D"/>
    <w:multiLevelType w:val="hybridMultilevel"/>
    <w:tmpl w:val="55587D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51544917"/>
    <w:multiLevelType w:val="hybridMultilevel"/>
    <w:tmpl w:val="72F0F110"/>
    <w:lvl w:ilvl="0" w:tplc="6EAC2F20">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5547525F"/>
    <w:multiLevelType w:val="hybridMultilevel"/>
    <w:tmpl w:val="6BEA5F3C"/>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E33597"/>
    <w:multiLevelType w:val="hybridMultilevel"/>
    <w:tmpl w:val="29587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1E517F"/>
    <w:multiLevelType w:val="hybridMultilevel"/>
    <w:tmpl w:val="8C982E10"/>
    <w:lvl w:ilvl="0" w:tplc="FAD446AC">
      <w:start w:val="2"/>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7AD6324"/>
    <w:multiLevelType w:val="hybridMultilevel"/>
    <w:tmpl w:val="5D8E9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1854B6"/>
    <w:multiLevelType w:val="hybridMultilevel"/>
    <w:tmpl w:val="8A321A9C"/>
    <w:lvl w:ilvl="0" w:tplc="FAD446A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242112"/>
    <w:multiLevelType w:val="hybridMultilevel"/>
    <w:tmpl w:val="B372B3BE"/>
    <w:lvl w:ilvl="0" w:tplc="199485C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0363098"/>
    <w:multiLevelType w:val="hybridMultilevel"/>
    <w:tmpl w:val="9C5A9CB0"/>
    <w:lvl w:ilvl="0" w:tplc="1472B1BA">
      <w:start w:val="1"/>
      <w:numFmt w:val="lowerRoman"/>
      <w:lvlText w:val="(%1)"/>
      <w:lvlJc w:val="left"/>
      <w:pPr>
        <w:ind w:left="1675" w:hanging="720"/>
      </w:pPr>
      <w:rPr>
        <w:rFonts w:hint="default"/>
      </w:rPr>
    </w:lvl>
    <w:lvl w:ilvl="1" w:tplc="0C090019" w:tentative="1">
      <w:start w:val="1"/>
      <w:numFmt w:val="lowerLetter"/>
      <w:lvlText w:val="%2."/>
      <w:lvlJc w:val="left"/>
      <w:pPr>
        <w:ind w:left="2035" w:hanging="360"/>
      </w:pPr>
    </w:lvl>
    <w:lvl w:ilvl="2" w:tplc="0C09001B" w:tentative="1">
      <w:start w:val="1"/>
      <w:numFmt w:val="lowerRoman"/>
      <w:lvlText w:val="%3."/>
      <w:lvlJc w:val="right"/>
      <w:pPr>
        <w:ind w:left="2755" w:hanging="180"/>
      </w:pPr>
    </w:lvl>
    <w:lvl w:ilvl="3" w:tplc="0C09000F" w:tentative="1">
      <w:start w:val="1"/>
      <w:numFmt w:val="decimal"/>
      <w:lvlText w:val="%4."/>
      <w:lvlJc w:val="left"/>
      <w:pPr>
        <w:ind w:left="3475" w:hanging="360"/>
      </w:pPr>
    </w:lvl>
    <w:lvl w:ilvl="4" w:tplc="0C090019" w:tentative="1">
      <w:start w:val="1"/>
      <w:numFmt w:val="lowerLetter"/>
      <w:lvlText w:val="%5."/>
      <w:lvlJc w:val="left"/>
      <w:pPr>
        <w:ind w:left="4195" w:hanging="360"/>
      </w:pPr>
    </w:lvl>
    <w:lvl w:ilvl="5" w:tplc="0C09001B" w:tentative="1">
      <w:start w:val="1"/>
      <w:numFmt w:val="lowerRoman"/>
      <w:lvlText w:val="%6."/>
      <w:lvlJc w:val="right"/>
      <w:pPr>
        <w:ind w:left="4915" w:hanging="180"/>
      </w:pPr>
    </w:lvl>
    <w:lvl w:ilvl="6" w:tplc="0C09000F" w:tentative="1">
      <w:start w:val="1"/>
      <w:numFmt w:val="decimal"/>
      <w:lvlText w:val="%7."/>
      <w:lvlJc w:val="left"/>
      <w:pPr>
        <w:ind w:left="5635" w:hanging="360"/>
      </w:pPr>
    </w:lvl>
    <w:lvl w:ilvl="7" w:tplc="0C090019" w:tentative="1">
      <w:start w:val="1"/>
      <w:numFmt w:val="lowerLetter"/>
      <w:lvlText w:val="%8."/>
      <w:lvlJc w:val="left"/>
      <w:pPr>
        <w:ind w:left="6355" w:hanging="360"/>
      </w:pPr>
    </w:lvl>
    <w:lvl w:ilvl="8" w:tplc="0C09001B" w:tentative="1">
      <w:start w:val="1"/>
      <w:numFmt w:val="lowerRoman"/>
      <w:lvlText w:val="%9."/>
      <w:lvlJc w:val="right"/>
      <w:pPr>
        <w:ind w:left="7075" w:hanging="180"/>
      </w:pPr>
    </w:lvl>
  </w:abstractNum>
  <w:abstractNum w:abstractNumId="3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4945D52"/>
    <w:multiLevelType w:val="hybridMultilevel"/>
    <w:tmpl w:val="CEE4A526"/>
    <w:lvl w:ilvl="0" w:tplc="0C09000F">
      <w:start w:val="1"/>
      <w:numFmt w:val="decimal"/>
      <w:lvlText w:val="%1."/>
      <w:lvlJc w:val="left"/>
      <w:pPr>
        <w:ind w:left="1080" w:hanging="360"/>
      </w:pPr>
    </w:lvl>
    <w:lvl w:ilvl="1" w:tplc="0E704E2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EDC3D38"/>
    <w:multiLevelType w:val="hybridMultilevel"/>
    <w:tmpl w:val="781A169E"/>
    <w:lvl w:ilvl="0" w:tplc="450E87BE">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EB7E70"/>
    <w:multiLevelType w:val="multilevel"/>
    <w:tmpl w:val="A992B278"/>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567"/>
        </w:tabs>
        <w:ind w:left="567" w:hanging="56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13004EB"/>
    <w:multiLevelType w:val="hybridMultilevel"/>
    <w:tmpl w:val="C556086C"/>
    <w:lvl w:ilvl="0" w:tplc="CAA80F6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4C11CF"/>
    <w:multiLevelType w:val="hybridMultilevel"/>
    <w:tmpl w:val="EFA2AA82"/>
    <w:lvl w:ilvl="0" w:tplc="CAA80F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280AA2"/>
    <w:multiLevelType w:val="hybridMultilevel"/>
    <w:tmpl w:val="3932A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E8D2C2E"/>
    <w:multiLevelType w:val="hybridMultilevel"/>
    <w:tmpl w:val="2E561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540021"/>
    <w:multiLevelType w:val="hybridMultilevel"/>
    <w:tmpl w:val="26F4D018"/>
    <w:lvl w:ilvl="0" w:tplc="CAA80F6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6"/>
  </w:num>
  <w:num w:numId="2">
    <w:abstractNumId w:val="12"/>
  </w:num>
  <w:num w:numId="3">
    <w:abstractNumId w:val="10"/>
  </w:num>
  <w:num w:numId="4">
    <w:abstractNumId w:val="32"/>
  </w:num>
  <w:num w:numId="5">
    <w:abstractNumId w:val="20"/>
  </w:num>
  <w:num w:numId="6">
    <w:abstractNumId w:val="38"/>
  </w:num>
  <w:num w:numId="7">
    <w:abstractNumId w:val="45"/>
  </w:num>
  <w:num w:numId="8">
    <w:abstractNumId w:val="0"/>
  </w:num>
  <w:num w:numId="9">
    <w:abstractNumId w:val="30"/>
  </w:num>
  <w:num w:numId="10">
    <w:abstractNumId w:val="11"/>
  </w:num>
  <w:num w:numId="11">
    <w:abstractNumId w:val="14"/>
  </w:num>
  <w:num w:numId="12">
    <w:abstractNumId w:val="43"/>
  </w:num>
  <w:num w:numId="13">
    <w:abstractNumId w:val="39"/>
  </w:num>
  <w:num w:numId="14">
    <w:abstractNumId w:val="13"/>
  </w:num>
  <w:num w:numId="15">
    <w:abstractNumId w:val="35"/>
  </w:num>
  <w:num w:numId="16">
    <w:abstractNumId w:val="16"/>
  </w:num>
  <w:num w:numId="17">
    <w:abstractNumId w:val="33"/>
  </w:num>
  <w:num w:numId="18">
    <w:abstractNumId w:val="6"/>
  </w:num>
  <w:num w:numId="19">
    <w:abstractNumId w:val="4"/>
  </w:num>
  <w:num w:numId="20">
    <w:abstractNumId w:val="47"/>
  </w:num>
  <w:num w:numId="21">
    <w:abstractNumId w:val="42"/>
  </w:num>
  <w:num w:numId="22">
    <w:abstractNumId w:val="17"/>
  </w:num>
  <w:num w:numId="23">
    <w:abstractNumId w:val="2"/>
  </w:num>
  <w:num w:numId="24">
    <w:abstractNumId w:val="24"/>
  </w:num>
  <w:num w:numId="25">
    <w:abstractNumId w:val="15"/>
  </w:num>
  <w:num w:numId="26">
    <w:abstractNumId w:val="41"/>
  </w:num>
  <w:num w:numId="27">
    <w:abstractNumId w:val="37"/>
  </w:num>
  <w:num w:numId="28">
    <w:abstractNumId w:val="19"/>
  </w:num>
  <w:num w:numId="29">
    <w:abstractNumId w:val="21"/>
  </w:num>
  <w:num w:numId="30">
    <w:abstractNumId w:val="40"/>
  </w:num>
  <w:num w:numId="31">
    <w:abstractNumId w:val="36"/>
  </w:num>
  <w:num w:numId="32">
    <w:abstractNumId w:val="27"/>
  </w:num>
  <w:num w:numId="33">
    <w:abstractNumId w:val="22"/>
  </w:num>
  <w:num w:numId="34">
    <w:abstractNumId w:val="28"/>
  </w:num>
  <w:num w:numId="35">
    <w:abstractNumId w:val="7"/>
  </w:num>
  <w:num w:numId="36">
    <w:abstractNumId w:val="44"/>
  </w:num>
  <w:num w:numId="37">
    <w:abstractNumId w:val="3"/>
  </w:num>
  <w:num w:numId="38">
    <w:abstractNumId w:val="8"/>
  </w:num>
  <w:num w:numId="39">
    <w:abstractNumId w:val="23"/>
  </w:num>
  <w:num w:numId="40">
    <w:abstractNumId w:val="34"/>
  </w:num>
  <w:num w:numId="41">
    <w:abstractNumId w:val="31"/>
  </w:num>
  <w:num w:numId="42">
    <w:abstractNumId w:val="5"/>
  </w:num>
  <w:num w:numId="43">
    <w:abstractNumId w:val="9"/>
  </w:num>
  <w:num w:numId="44">
    <w:abstractNumId w:val="18"/>
  </w:num>
  <w:num w:numId="45">
    <w:abstractNumId w:val="1"/>
  </w:num>
  <w:num w:numId="46">
    <w:abstractNumId w:val="25"/>
  </w:num>
  <w:num w:numId="47">
    <w:abstractNumId w:val="46"/>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281"/>
    <w:rsid w:val="00007BBC"/>
    <w:rsid w:val="00017BC9"/>
    <w:rsid w:val="00023FB9"/>
    <w:rsid w:val="00050B36"/>
    <w:rsid w:val="00050F8B"/>
    <w:rsid w:val="00052969"/>
    <w:rsid w:val="0005413B"/>
    <w:rsid w:val="00055B3A"/>
    <w:rsid w:val="0006039A"/>
    <w:rsid w:val="00061AFB"/>
    <w:rsid w:val="0006383C"/>
    <w:rsid w:val="00075196"/>
    <w:rsid w:val="00085E10"/>
    <w:rsid w:val="00087A96"/>
    <w:rsid w:val="00094E6D"/>
    <w:rsid w:val="000A0634"/>
    <w:rsid w:val="000A1799"/>
    <w:rsid w:val="000A5CAC"/>
    <w:rsid w:val="000B002D"/>
    <w:rsid w:val="000B2264"/>
    <w:rsid w:val="000B32E7"/>
    <w:rsid w:val="000B5111"/>
    <w:rsid w:val="000B7DD0"/>
    <w:rsid w:val="000C34CC"/>
    <w:rsid w:val="000C607F"/>
    <w:rsid w:val="000C6F2F"/>
    <w:rsid w:val="000D2B31"/>
    <w:rsid w:val="000D7BF5"/>
    <w:rsid w:val="000E1BF6"/>
    <w:rsid w:val="000E2527"/>
    <w:rsid w:val="000E59C0"/>
    <w:rsid w:val="000E62B5"/>
    <w:rsid w:val="000F29F7"/>
    <w:rsid w:val="000F5278"/>
    <w:rsid w:val="000F5739"/>
    <w:rsid w:val="00103203"/>
    <w:rsid w:val="00103B50"/>
    <w:rsid w:val="0010602B"/>
    <w:rsid w:val="00116A63"/>
    <w:rsid w:val="00122F79"/>
    <w:rsid w:val="00123731"/>
    <w:rsid w:val="00133F68"/>
    <w:rsid w:val="00140FC9"/>
    <w:rsid w:val="00145FD3"/>
    <w:rsid w:val="0014646E"/>
    <w:rsid w:val="00147C1F"/>
    <w:rsid w:val="00151611"/>
    <w:rsid w:val="00154CB0"/>
    <w:rsid w:val="0016013C"/>
    <w:rsid w:val="00162621"/>
    <w:rsid w:val="00164E5A"/>
    <w:rsid w:val="0016654E"/>
    <w:rsid w:val="00166692"/>
    <w:rsid w:val="00167FA1"/>
    <w:rsid w:val="00170EF8"/>
    <w:rsid w:val="00170F21"/>
    <w:rsid w:val="001716D1"/>
    <w:rsid w:val="00177281"/>
    <w:rsid w:val="001857FE"/>
    <w:rsid w:val="00186387"/>
    <w:rsid w:val="001930F4"/>
    <w:rsid w:val="00195107"/>
    <w:rsid w:val="001A067B"/>
    <w:rsid w:val="001B366F"/>
    <w:rsid w:val="001B65F9"/>
    <w:rsid w:val="001B6F3A"/>
    <w:rsid w:val="001B74CE"/>
    <w:rsid w:val="001C0E71"/>
    <w:rsid w:val="001C3192"/>
    <w:rsid w:val="001C34A2"/>
    <w:rsid w:val="001C4ABB"/>
    <w:rsid w:val="001D08BD"/>
    <w:rsid w:val="001D223C"/>
    <w:rsid w:val="001D36B6"/>
    <w:rsid w:val="001D4005"/>
    <w:rsid w:val="001D49E6"/>
    <w:rsid w:val="001E0AE9"/>
    <w:rsid w:val="001E3ACA"/>
    <w:rsid w:val="001E483C"/>
    <w:rsid w:val="001F2365"/>
    <w:rsid w:val="0020055F"/>
    <w:rsid w:val="00202D8A"/>
    <w:rsid w:val="0020753E"/>
    <w:rsid w:val="002120AA"/>
    <w:rsid w:val="0021293A"/>
    <w:rsid w:val="00214EFD"/>
    <w:rsid w:val="00223555"/>
    <w:rsid w:val="00227AA7"/>
    <w:rsid w:val="00230298"/>
    <w:rsid w:val="00241191"/>
    <w:rsid w:val="00241BB2"/>
    <w:rsid w:val="00246105"/>
    <w:rsid w:val="002511E6"/>
    <w:rsid w:val="0025176B"/>
    <w:rsid w:val="0026482F"/>
    <w:rsid w:val="00264967"/>
    <w:rsid w:val="00265F19"/>
    <w:rsid w:val="00266155"/>
    <w:rsid w:val="0026753C"/>
    <w:rsid w:val="00267AB7"/>
    <w:rsid w:val="00273A3A"/>
    <w:rsid w:val="00275596"/>
    <w:rsid w:val="002824FA"/>
    <w:rsid w:val="0029436A"/>
    <w:rsid w:val="00294A30"/>
    <w:rsid w:val="002950B9"/>
    <w:rsid w:val="002B0A72"/>
    <w:rsid w:val="002C27B9"/>
    <w:rsid w:val="002C387F"/>
    <w:rsid w:val="002C51BC"/>
    <w:rsid w:val="002C51C6"/>
    <w:rsid w:val="002E0A79"/>
    <w:rsid w:val="002F0A79"/>
    <w:rsid w:val="002F511F"/>
    <w:rsid w:val="002F65BA"/>
    <w:rsid w:val="00305976"/>
    <w:rsid w:val="00307F54"/>
    <w:rsid w:val="0031442E"/>
    <w:rsid w:val="003207CC"/>
    <w:rsid w:val="0032191D"/>
    <w:rsid w:val="003226D2"/>
    <w:rsid w:val="003233E4"/>
    <w:rsid w:val="00326A3C"/>
    <w:rsid w:val="00327188"/>
    <w:rsid w:val="00327F35"/>
    <w:rsid w:val="00346FF8"/>
    <w:rsid w:val="00347EFF"/>
    <w:rsid w:val="0035098A"/>
    <w:rsid w:val="00352199"/>
    <w:rsid w:val="0035547E"/>
    <w:rsid w:val="00357873"/>
    <w:rsid w:val="003660AC"/>
    <w:rsid w:val="00366EF2"/>
    <w:rsid w:val="00370298"/>
    <w:rsid w:val="00383400"/>
    <w:rsid w:val="00383752"/>
    <w:rsid w:val="00384A9A"/>
    <w:rsid w:val="0039050F"/>
    <w:rsid w:val="0039128B"/>
    <w:rsid w:val="00393627"/>
    <w:rsid w:val="003939FD"/>
    <w:rsid w:val="00394C98"/>
    <w:rsid w:val="003970C1"/>
    <w:rsid w:val="0039726B"/>
    <w:rsid w:val="003A51B4"/>
    <w:rsid w:val="003B222D"/>
    <w:rsid w:val="003B2296"/>
    <w:rsid w:val="003B33D7"/>
    <w:rsid w:val="003B3B58"/>
    <w:rsid w:val="003C04E9"/>
    <w:rsid w:val="003D202F"/>
    <w:rsid w:val="003D45D8"/>
    <w:rsid w:val="003D4DA6"/>
    <w:rsid w:val="003D5BF8"/>
    <w:rsid w:val="003D7F20"/>
    <w:rsid w:val="003E4C0A"/>
    <w:rsid w:val="003E60BC"/>
    <w:rsid w:val="003F5EFF"/>
    <w:rsid w:val="003F7ABB"/>
    <w:rsid w:val="003F7C35"/>
    <w:rsid w:val="00406C52"/>
    <w:rsid w:val="00413583"/>
    <w:rsid w:val="004161B1"/>
    <w:rsid w:val="00430A6F"/>
    <w:rsid w:val="00430BCE"/>
    <w:rsid w:val="00431825"/>
    <w:rsid w:val="00435319"/>
    <w:rsid w:val="004402BD"/>
    <w:rsid w:val="00440902"/>
    <w:rsid w:val="00445781"/>
    <w:rsid w:val="0045580F"/>
    <w:rsid w:val="00457AB2"/>
    <w:rsid w:val="00464286"/>
    <w:rsid w:val="00464623"/>
    <w:rsid w:val="0047440F"/>
    <w:rsid w:val="0047543E"/>
    <w:rsid w:val="00476373"/>
    <w:rsid w:val="004826C8"/>
    <w:rsid w:val="00482B85"/>
    <w:rsid w:val="004A2680"/>
    <w:rsid w:val="004A30B6"/>
    <w:rsid w:val="004A46E4"/>
    <w:rsid w:val="004A4986"/>
    <w:rsid w:val="004B22CA"/>
    <w:rsid w:val="004C166C"/>
    <w:rsid w:val="004C5929"/>
    <w:rsid w:val="004C6466"/>
    <w:rsid w:val="004D5FB7"/>
    <w:rsid w:val="004D7DC6"/>
    <w:rsid w:val="004E0BF9"/>
    <w:rsid w:val="004F5C70"/>
    <w:rsid w:val="0050018B"/>
    <w:rsid w:val="00500D65"/>
    <w:rsid w:val="005029E0"/>
    <w:rsid w:val="0050448D"/>
    <w:rsid w:val="005110B4"/>
    <w:rsid w:val="0051575B"/>
    <w:rsid w:val="005232D2"/>
    <w:rsid w:val="005247D3"/>
    <w:rsid w:val="00526C27"/>
    <w:rsid w:val="00542300"/>
    <w:rsid w:val="00543075"/>
    <w:rsid w:val="00544179"/>
    <w:rsid w:val="00547404"/>
    <w:rsid w:val="00557041"/>
    <w:rsid w:val="0056355E"/>
    <w:rsid w:val="00563963"/>
    <w:rsid w:val="00565CA4"/>
    <w:rsid w:val="005673FC"/>
    <w:rsid w:val="0056768C"/>
    <w:rsid w:val="00572703"/>
    <w:rsid w:val="0058025A"/>
    <w:rsid w:val="00581A82"/>
    <w:rsid w:val="0058202F"/>
    <w:rsid w:val="005848AB"/>
    <w:rsid w:val="00584DA2"/>
    <w:rsid w:val="005862F3"/>
    <w:rsid w:val="00587AC3"/>
    <w:rsid w:val="00592B54"/>
    <w:rsid w:val="005940FA"/>
    <w:rsid w:val="005944ED"/>
    <w:rsid w:val="00596BA1"/>
    <w:rsid w:val="005A0F9E"/>
    <w:rsid w:val="005A6067"/>
    <w:rsid w:val="005A7267"/>
    <w:rsid w:val="005B22DB"/>
    <w:rsid w:val="005C1008"/>
    <w:rsid w:val="005C54F0"/>
    <w:rsid w:val="005D5E98"/>
    <w:rsid w:val="005D75EE"/>
    <w:rsid w:val="005E11CC"/>
    <w:rsid w:val="005E4CCF"/>
    <w:rsid w:val="005E6063"/>
    <w:rsid w:val="005E7982"/>
    <w:rsid w:val="00606E6A"/>
    <w:rsid w:val="0061074B"/>
    <w:rsid w:val="0061091B"/>
    <w:rsid w:val="00611DBC"/>
    <w:rsid w:val="00613067"/>
    <w:rsid w:val="00620D57"/>
    <w:rsid w:val="006222BD"/>
    <w:rsid w:val="00622B74"/>
    <w:rsid w:val="00623C8C"/>
    <w:rsid w:val="00650938"/>
    <w:rsid w:val="00651F5C"/>
    <w:rsid w:val="00652E76"/>
    <w:rsid w:val="00653F1D"/>
    <w:rsid w:val="00656C9D"/>
    <w:rsid w:val="00671A66"/>
    <w:rsid w:val="00676101"/>
    <w:rsid w:val="006820FD"/>
    <w:rsid w:val="00682CCF"/>
    <w:rsid w:val="00682F33"/>
    <w:rsid w:val="00695397"/>
    <w:rsid w:val="0069563F"/>
    <w:rsid w:val="00697659"/>
    <w:rsid w:val="00697939"/>
    <w:rsid w:val="006A651B"/>
    <w:rsid w:val="006A6C9F"/>
    <w:rsid w:val="006B6503"/>
    <w:rsid w:val="006C06AC"/>
    <w:rsid w:val="006C167C"/>
    <w:rsid w:val="006C38A1"/>
    <w:rsid w:val="006D14CC"/>
    <w:rsid w:val="006D46D3"/>
    <w:rsid w:val="006F2288"/>
    <w:rsid w:val="0070012F"/>
    <w:rsid w:val="00706378"/>
    <w:rsid w:val="00710DC8"/>
    <w:rsid w:val="0071634F"/>
    <w:rsid w:val="007166EF"/>
    <w:rsid w:val="00717FB2"/>
    <w:rsid w:val="00721265"/>
    <w:rsid w:val="00726CD7"/>
    <w:rsid w:val="00735119"/>
    <w:rsid w:val="00746471"/>
    <w:rsid w:val="00747C9E"/>
    <w:rsid w:val="00750725"/>
    <w:rsid w:val="00754B55"/>
    <w:rsid w:val="00755DED"/>
    <w:rsid w:val="0076353B"/>
    <w:rsid w:val="007637E4"/>
    <w:rsid w:val="00765305"/>
    <w:rsid w:val="007726D2"/>
    <w:rsid w:val="00772BAA"/>
    <w:rsid w:val="00773928"/>
    <w:rsid w:val="007818A3"/>
    <w:rsid w:val="00787D7D"/>
    <w:rsid w:val="007A2F6D"/>
    <w:rsid w:val="007A446A"/>
    <w:rsid w:val="007B053D"/>
    <w:rsid w:val="007B0E95"/>
    <w:rsid w:val="007B2051"/>
    <w:rsid w:val="007B6760"/>
    <w:rsid w:val="007C2854"/>
    <w:rsid w:val="007C3826"/>
    <w:rsid w:val="007C5207"/>
    <w:rsid w:val="007C6378"/>
    <w:rsid w:val="007D47C2"/>
    <w:rsid w:val="007E5C21"/>
    <w:rsid w:val="007E7468"/>
    <w:rsid w:val="007E760F"/>
    <w:rsid w:val="007F1B1C"/>
    <w:rsid w:val="007F2630"/>
    <w:rsid w:val="007F70E8"/>
    <w:rsid w:val="00801368"/>
    <w:rsid w:val="00803D54"/>
    <w:rsid w:val="00805D3D"/>
    <w:rsid w:val="008119A4"/>
    <w:rsid w:val="00812C3D"/>
    <w:rsid w:val="00816275"/>
    <w:rsid w:val="008201E8"/>
    <w:rsid w:val="00820D16"/>
    <w:rsid w:val="00831AC7"/>
    <w:rsid w:val="00831DE6"/>
    <w:rsid w:val="00835AAD"/>
    <w:rsid w:val="008405CC"/>
    <w:rsid w:val="00840DCB"/>
    <w:rsid w:val="0084361F"/>
    <w:rsid w:val="008451F8"/>
    <w:rsid w:val="00846234"/>
    <w:rsid w:val="00850D34"/>
    <w:rsid w:val="00851349"/>
    <w:rsid w:val="008816A0"/>
    <w:rsid w:val="00884C40"/>
    <w:rsid w:val="0089223F"/>
    <w:rsid w:val="008926B0"/>
    <w:rsid w:val="0089314E"/>
    <w:rsid w:val="00896B8A"/>
    <w:rsid w:val="008A2B7E"/>
    <w:rsid w:val="008A56DD"/>
    <w:rsid w:val="008A7361"/>
    <w:rsid w:val="008B288B"/>
    <w:rsid w:val="008C3FF1"/>
    <w:rsid w:val="008C42D8"/>
    <w:rsid w:val="008C4977"/>
    <w:rsid w:val="008C52AA"/>
    <w:rsid w:val="008C5628"/>
    <w:rsid w:val="008D1C90"/>
    <w:rsid w:val="008D6D1F"/>
    <w:rsid w:val="008E049D"/>
    <w:rsid w:val="008E591E"/>
    <w:rsid w:val="008E6C9A"/>
    <w:rsid w:val="008E7228"/>
    <w:rsid w:val="008E7DAC"/>
    <w:rsid w:val="008F2920"/>
    <w:rsid w:val="008F61EC"/>
    <w:rsid w:val="009001CF"/>
    <w:rsid w:val="00903E7F"/>
    <w:rsid w:val="00905A5B"/>
    <w:rsid w:val="00910CB5"/>
    <w:rsid w:val="00911AA3"/>
    <w:rsid w:val="009123B9"/>
    <w:rsid w:val="00913220"/>
    <w:rsid w:val="0092179C"/>
    <w:rsid w:val="00923CCB"/>
    <w:rsid w:val="0093222B"/>
    <w:rsid w:val="00934339"/>
    <w:rsid w:val="00943C72"/>
    <w:rsid w:val="009521B4"/>
    <w:rsid w:val="00952823"/>
    <w:rsid w:val="0096549B"/>
    <w:rsid w:val="009725CD"/>
    <w:rsid w:val="00974C3B"/>
    <w:rsid w:val="00974D13"/>
    <w:rsid w:val="00975604"/>
    <w:rsid w:val="00975E58"/>
    <w:rsid w:val="00976124"/>
    <w:rsid w:val="00981F38"/>
    <w:rsid w:val="009861F0"/>
    <w:rsid w:val="009A0A01"/>
    <w:rsid w:val="009A0FB1"/>
    <w:rsid w:val="009A77AC"/>
    <w:rsid w:val="009B3F72"/>
    <w:rsid w:val="009B5837"/>
    <w:rsid w:val="009C01D1"/>
    <w:rsid w:val="009C0978"/>
    <w:rsid w:val="009E25EF"/>
    <w:rsid w:val="009E4B91"/>
    <w:rsid w:val="009E4E13"/>
    <w:rsid w:val="009E5977"/>
    <w:rsid w:val="009F0E59"/>
    <w:rsid w:val="009F4508"/>
    <w:rsid w:val="009F45A1"/>
    <w:rsid w:val="00A016E1"/>
    <w:rsid w:val="00A02B87"/>
    <w:rsid w:val="00A132C6"/>
    <w:rsid w:val="00A13A64"/>
    <w:rsid w:val="00A143E9"/>
    <w:rsid w:val="00A1445F"/>
    <w:rsid w:val="00A23AC7"/>
    <w:rsid w:val="00A25754"/>
    <w:rsid w:val="00A34E8C"/>
    <w:rsid w:val="00A375C7"/>
    <w:rsid w:val="00A4031A"/>
    <w:rsid w:val="00A4400E"/>
    <w:rsid w:val="00A44E27"/>
    <w:rsid w:val="00A7179D"/>
    <w:rsid w:val="00A74318"/>
    <w:rsid w:val="00A7696B"/>
    <w:rsid w:val="00A84CD3"/>
    <w:rsid w:val="00A9008C"/>
    <w:rsid w:val="00A918DC"/>
    <w:rsid w:val="00AA3E86"/>
    <w:rsid w:val="00AA4EB6"/>
    <w:rsid w:val="00AB1A42"/>
    <w:rsid w:val="00AB225D"/>
    <w:rsid w:val="00AB363A"/>
    <w:rsid w:val="00AB5559"/>
    <w:rsid w:val="00AC04AD"/>
    <w:rsid w:val="00AC46F6"/>
    <w:rsid w:val="00AD22B1"/>
    <w:rsid w:val="00AD2332"/>
    <w:rsid w:val="00AD2E46"/>
    <w:rsid w:val="00AD2E8B"/>
    <w:rsid w:val="00AD5A31"/>
    <w:rsid w:val="00AE2B7A"/>
    <w:rsid w:val="00AE2E19"/>
    <w:rsid w:val="00AE6B12"/>
    <w:rsid w:val="00B02BB0"/>
    <w:rsid w:val="00B115E3"/>
    <w:rsid w:val="00B12E2C"/>
    <w:rsid w:val="00B14CD3"/>
    <w:rsid w:val="00B2008C"/>
    <w:rsid w:val="00B216B0"/>
    <w:rsid w:val="00B21BD5"/>
    <w:rsid w:val="00B3044A"/>
    <w:rsid w:val="00B33703"/>
    <w:rsid w:val="00B34BA7"/>
    <w:rsid w:val="00B36FFB"/>
    <w:rsid w:val="00B41400"/>
    <w:rsid w:val="00B41629"/>
    <w:rsid w:val="00B45B0E"/>
    <w:rsid w:val="00B462FD"/>
    <w:rsid w:val="00B46674"/>
    <w:rsid w:val="00B472C6"/>
    <w:rsid w:val="00B60317"/>
    <w:rsid w:val="00B63D67"/>
    <w:rsid w:val="00B64DAE"/>
    <w:rsid w:val="00B678E5"/>
    <w:rsid w:val="00B830AA"/>
    <w:rsid w:val="00B85451"/>
    <w:rsid w:val="00B85BAF"/>
    <w:rsid w:val="00B90377"/>
    <w:rsid w:val="00B9080D"/>
    <w:rsid w:val="00B962FF"/>
    <w:rsid w:val="00B96A1A"/>
    <w:rsid w:val="00BA093F"/>
    <w:rsid w:val="00BA0F37"/>
    <w:rsid w:val="00BA333D"/>
    <w:rsid w:val="00BA62CA"/>
    <w:rsid w:val="00BA660B"/>
    <w:rsid w:val="00BA67BD"/>
    <w:rsid w:val="00BB2FD9"/>
    <w:rsid w:val="00BB7735"/>
    <w:rsid w:val="00BC0EC9"/>
    <w:rsid w:val="00BC1113"/>
    <w:rsid w:val="00BD0158"/>
    <w:rsid w:val="00BD109B"/>
    <w:rsid w:val="00BD245B"/>
    <w:rsid w:val="00BD297C"/>
    <w:rsid w:val="00BE4A70"/>
    <w:rsid w:val="00BF2A99"/>
    <w:rsid w:val="00C00CD9"/>
    <w:rsid w:val="00C01C1A"/>
    <w:rsid w:val="00C02A6D"/>
    <w:rsid w:val="00C06A59"/>
    <w:rsid w:val="00C10B8E"/>
    <w:rsid w:val="00C14A8A"/>
    <w:rsid w:val="00C216FF"/>
    <w:rsid w:val="00C21C64"/>
    <w:rsid w:val="00C2394E"/>
    <w:rsid w:val="00C272A2"/>
    <w:rsid w:val="00C45D80"/>
    <w:rsid w:val="00C51328"/>
    <w:rsid w:val="00C64AD8"/>
    <w:rsid w:val="00C64C03"/>
    <w:rsid w:val="00C67FAD"/>
    <w:rsid w:val="00C723E2"/>
    <w:rsid w:val="00C75BE0"/>
    <w:rsid w:val="00C835B5"/>
    <w:rsid w:val="00C837E5"/>
    <w:rsid w:val="00CA351A"/>
    <w:rsid w:val="00CA4438"/>
    <w:rsid w:val="00CB1800"/>
    <w:rsid w:val="00CB6BF7"/>
    <w:rsid w:val="00CC03FB"/>
    <w:rsid w:val="00CC10B8"/>
    <w:rsid w:val="00CC47C3"/>
    <w:rsid w:val="00CD057A"/>
    <w:rsid w:val="00CD2F0C"/>
    <w:rsid w:val="00CD3C0A"/>
    <w:rsid w:val="00CD4391"/>
    <w:rsid w:val="00CE4083"/>
    <w:rsid w:val="00CE4CBE"/>
    <w:rsid w:val="00CE54E3"/>
    <w:rsid w:val="00CE5B50"/>
    <w:rsid w:val="00CF30CE"/>
    <w:rsid w:val="00CF6B08"/>
    <w:rsid w:val="00D10ADC"/>
    <w:rsid w:val="00D120E3"/>
    <w:rsid w:val="00D1320C"/>
    <w:rsid w:val="00D13686"/>
    <w:rsid w:val="00D13FCD"/>
    <w:rsid w:val="00D2524E"/>
    <w:rsid w:val="00D278FD"/>
    <w:rsid w:val="00D27C32"/>
    <w:rsid w:val="00D30679"/>
    <w:rsid w:val="00D338A7"/>
    <w:rsid w:val="00D373E0"/>
    <w:rsid w:val="00D402C4"/>
    <w:rsid w:val="00D417D4"/>
    <w:rsid w:val="00D45D18"/>
    <w:rsid w:val="00D45F33"/>
    <w:rsid w:val="00D46B3E"/>
    <w:rsid w:val="00D520DC"/>
    <w:rsid w:val="00D62F7F"/>
    <w:rsid w:val="00D6607A"/>
    <w:rsid w:val="00D66A44"/>
    <w:rsid w:val="00D67BE0"/>
    <w:rsid w:val="00D70583"/>
    <w:rsid w:val="00D7285D"/>
    <w:rsid w:val="00D7501B"/>
    <w:rsid w:val="00D90BC5"/>
    <w:rsid w:val="00D92410"/>
    <w:rsid w:val="00DA0B0C"/>
    <w:rsid w:val="00DA2C3D"/>
    <w:rsid w:val="00DA2F4F"/>
    <w:rsid w:val="00DA6E3F"/>
    <w:rsid w:val="00DA72DE"/>
    <w:rsid w:val="00DD4CAE"/>
    <w:rsid w:val="00DD69FD"/>
    <w:rsid w:val="00DD6ABD"/>
    <w:rsid w:val="00DD71F6"/>
    <w:rsid w:val="00DE7C61"/>
    <w:rsid w:val="00DF2D94"/>
    <w:rsid w:val="00DF32B7"/>
    <w:rsid w:val="00E029F2"/>
    <w:rsid w:val="00E04766"/>
    <w:rsid w:val="00E15966"/>
    <w:rsid w:val="00E24AA7"/>
    <w:rsid w:val="00E26A11"/>
    <w:rsid w:val="00E26A66"/>
    <w:rsid w:val="00E3320D"/>
    <w:rsid w:val="00E40789"/>
    <w:rsid w:val="00E47800"/>
    <w:rsid w:val="00E628B9"/>
    <w:rsid w:val="00E63239"/>
    <w:rsid w:val="00E636A3"/>
    <w:rsid w:val="00E71F5F"/>
    <w:rsid w:val="00E72FD1"/>
    <w:rsid w:val="00E7354A"/>
    <w:rsid w:val="00E759DD"/>
    <w:rsid w:val="00E84F7D"/>
    <w:rsid w:val="00E9114A"/>
    <w:rsid w:val="00E91D16"/>
    <w:rsid w:val="00E94A41"/>
    <w:rsid w:val="00EA42D6"/>
    <w:rsid w:val="00EA58D1"/>
    <w:rsid w:val="00EA6528"/>
    <w:rsid w:val="00EA765A"/>
    <w:rsid w:val="00EB379E"/>
    <w:rsid w:val="00ED422C"/>
    <w:rsid w:val="00EE029F"/>
    <w:rsid w:val="00EE71DC"/>
    <w:rsid w:val="00EF2E56"/>
    <w:rsid w:val="00EF39FE"/>
    <w:rsid w:val="00EF6619"/>
    <w:rsid w:val="00F028AE"/>
    <w:rsid w:val="00F067F9"/>
    <w:rsid w:val="00F06F73"/>
    <w:rsid w:val="00F073E8"/>
    <w:rsid w:val="00F07D96"/>
    <w:rsid w:val="00F10236"/>
    <w:rsid w:val="00F24F6B"/>
    <w:rsid w:val="00F27427"/>
    <w:rsid w:val="00F31FEA"/>
    <w:rsid w:val="00F3799C"/>
    <w:rsid w:val="00F43819"/>
    <w:rsid w:val="00F4480C"/>
    <w:rsid w:val="00F51BB0"/>
    <w:rsid w:val="00F601D1"/>
    <w:rsid w:val="00F60BE1"/>
    <w:rsid w:val="00F65C79"/>
    <w:rsid w:val="00F65E0F"/>
    <w:rsid w:val="00F66DDC"/>
    <w:rsid w:val="00F673C3"/>
    <w:rsid w:val="00F94F2C"/>
    <w:rsid w:val="00F95225"/>
    <w:rsid w:val="00FA3853"/>
    <w:rsid w:val="00FB327A"/>
    <w:rsid w:val="00FB46BB"/>
    <w:rsid w:val="00FD01B1"/>
    <w:rsid w:val="00FD75BC"/>
    <w:rsid w:val="00FF00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CB6A3DB"/>
  <w15:docId w15:val="{1AAC3799-E9CB-407C-82FC-F0462C3A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39050F"/>
    <w:pPr>
      <w:autoSpaceDE w:val="0"/>
      <w:autoSpaceDN w:val="0"/>
      <w:adjustRightInd w:val="0"/>
    </w:pPr>
    <w:rPr>
      <w:rFonts w:ascii="Arial" w:hAnsi="Arial" w:cs="Arial"/>
      <w:color w:val="000000"/>
      <w:sz w:val="24"/>
      <w:szCs w:val="24"/>
    </w:rPr>
  </w:style>
  <w:style w:type="paragraph" w:customStyle="1" w:styleId="ICTOC1MINSC">
    <w:name w:val="IC_TOC_1_MINS_C"/>
    <w:basedOn w:val="Normal"/>
    <w:qFormat/>
    <w:rsid w:val="00B85451"/>
    <w:pPr>
      <w:keepNext/>
      <w:spacing w:before="480" w:after="240"/>
      <w:ind w:left="720" w:hanging="720"/>
      <w:outlineLvl w:val="0"/>
    </w:pPr>
    <w:rPr>
      <w:rFonts w:ascii="Arial Bold" w:hAnsi="Arial Bold"/>
      <w:b/>
      <w:caps/>
      <w:sz w:val="28"/>
      <w:szCs w:val="32"/>
      <w:lang w:eastAsia="en-US"/>
    </w:rPr>
  </w:style>
  <w:style w:type="character" w:styleId="UnresolvedMention">
    <w:name w:val="Unresolved Mention"/>
    <w:basedOn w:val="DefaultParagraphFont"/>
    <w:uiPriority w:val="99"/>
    <w:semiHidden/>
    <w:unhideWhenUsed/>
    <w:rsid w:val="00223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96B1C-C17E-4919-A57C-16BBDB74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5</Pages>
  <Words>1361</Words>
  <Characters>6984</Characters>
  <Application>Microsoft Office Word</Application>
  <DocSecurity>0</DocSecurity>
  <Lines>436</Lines>
  <Paragraphs>298</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8047</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16</cp:revision>
  <cp:lastPrinted>2021-05-13T09:30:00Z</cp:lastPrinted>
  <dcterms:created xsi:type="dcterms:W3CDTF">2021-05-13T04:07:00Z</dcterms:created>
  <dcterms:modified xsi:type="dcterms:W3CDTF">2023-04-12T02:36:00Z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