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6941E6B" w:rsidR="002C77C7" w:rsidRPr="00C37FDF" w:rsidRDefault="0054478D" w:rsidP="007A36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7A3634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7A3634" w:rsidRPr="007A3634">
              <w:rPr>
                <w:rFonts w:ascii="Arial" w:hAnsi="Arial" w:cs="Arial"/>
                <w:bCs/>
              </w:rPr>
              <w:t>Home Care &amp; Group Social Support</w:t>
            </w:r>
            <w:r w:rsidR="007A3634">
              <w:rPr>
                <w:rFonts w:ascii="Arial" w:hAnsi="Arial" w:cs="Arial"/>
                <w:bCs/>
              </w:rPr>
              <w:t xml:space="preserve"> </w:t>
            </w:r>
            <w:r w:rsidR="007A3634" w:rsidRPr="007A3634">
              <w:rPr>
                <w:rFonts w:ascii="Arial" w:hAnsi="Arial" w:cs="Arial"/>
                <w:bCs/>
              </w:rPr>
              <w:t xml:space="preserve">Personnel and Telephone Support Service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088EF8B" w:rsidR="002C77C7" w:rsidRPr="00A65DBB" w:rsidRDefault="0017659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6593">
              <w:rPr>
                <w:rFonts w:ascii="Arial" w:hAnsi="Arial" w:cs="Arial"/>
              </w:rPr>
              <w:t>47113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D302F48" w:rsidR="002C77C7" w:rsidRPr="00C37FDF" w:rsidRDefault="006A1742" w:rsidP="000157E6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</w:t>
            </w:r>
            <w:r w:rsidR="00EF38BE">
              <w:rPr>
                <w:rFonts w:ascii="Arial" w:hAnsi="Arial" w:cs="Arial"/>
              </w:rPr>
              <w:t>)</w:t>
            </w:r>
            <w:r w:rsidR="003774E6">
              <w:rPr>
                <w:rFonts w:ascii="Arial" w:hAnsi="Arial" w:cs="Arial"/>
              </w:rPr>
              <w:t xml:space="preserve"> is seeking </w:t>
            </w:r>
            <w:r w:rsidR="008979A7">
              <w:rPr>
                <w:rFonts w:ascii="Arial" w:hAnsi="Arial" w:cs="Arial"/>
              </w:rPr>
              <w:t xml:space="preserve">an experienced and reliable Contractor to provide </w:t>
            </w:r>
            <w:r w:rsidR="00AD79EE">
              <w:rPr>
                <w:rFonts w:ascii="Arial" w:hAnsi="Arial" w:cs="Arial"/>
              </w:rPr>
              <w:t>suitably experienced and qualified personnel to deliver home care and group social activity support services and after-hours telephone support ser</w:t>
            </w:r>
            <w:r w:rsidR="0095160B">
              <w:rPr>
                <w:rFonts w:ascii="Arial" w:hAnsi="Arial" w:cs="Arial"/>
              </w:rPr>
              <w:t>vices for support worker relief cover and emergency call-outs.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78629AD6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B0627C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p w14:paraId="1119F6F9" w14:textId="62EB2462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6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0627C">
                  <w:rPr>
                    <w:rFonts w:ascii="Arial" w:hAnsi="Arial" w:cs="Arial"/>
                  </w:rPr>
                  <w:t>Thursday, 8 June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08FF35A7" w:rsidR="00523EA4" w:rsidRPr="00461FA5" w:rsidRDefault="00523EA4" w:rsidP="00A70F8B">
            <w:pPr>
              <w:rPr>
                <w:rFonts w:ascii="Arial" w:hAnsi="Arial" w:cs="Arial"/>
                <w:b/>
              </w:rPr>
            </w:pPr>
            <w:r w:rsidRPr="00461FA5">
              <w:rPr>
                <w:rFonts w:ascii="Arial" w:hAnsi="Arial" w:cs="Arial"/>
                <w:b/>
              </w:rPr>
              <w:fldChar w:fldCharType="begin"/>
            </w:r>
            <w:r w:rsidRPr="00461FA5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461FA5">
              <w:rPr>
                <w:rFonts w:ascii="Arial" w:hAnsi="Arial" w:cs="Arial"/>
                <w:b/>
              </w:rPr>
              <w:fldChar w:fldCharType="separate"/>
            </w:r>
            <w:r w:rsidR="00222969" w:rsidRPr="00461FA5">
              <w:rPr>
                <w:rFonts w:ascii="Arial" w:hAnsi="Arial" w:cs="Arial"/>
                <w:b/>
              </w:rPr>
              <w:t>2:00PM</w:t>
            </w:r>
            <w:r w:rsidRPr="00461FA5">
              <w:rPr>
                <w:rFonts w:ascii="Arial" w:hAnsi="Arial" w:cs="Arial"/>
                <w:b/>
              </w:rPr>
              <w:t xml:space="preserve"> (AWST)</w:t>
            </w:r>
            <w:r w:rsidR="00C964FE" w:rsidRPr="00461FA5">
              <w:rPr>
                <w:rFonts w:ascii="Arial" w:hAnsi="Arial" w:cs="Arial"/>
                <w:b/>
              </w:rPr>
              <w:t xml:space="preserve"> </w:t>
            </w:r>
            <w:r w:rsidRPr="00461FA5">
              <w:rPr>
                <w:rFonts w:ascii="Arial" w:hAnsi="Arial" w:cs="Arial"/>
                <w:b/>
              </w:rPr>
              <w:fldChar w:fldCharType="end"/>
            </w:r>
            <w:r w:rsidR="00C964FE" w:rsidRPr="00461FA5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6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61FA5" w:rsidRPr="00461FA5">
                  <w:rPr>
                    <w:rFonts w:ascii="Arial" w:hAnsi="Arial" w:cs="Arial"/>
                    <w:b/>
                  </w:rPr>
                  <w:t>Tuesday, 20 June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793E43A" w:rsidR="00523EA4" w:rsidRPr="00461FA5" w:rsidRDefault="00523EA4" w:rsidP="00A70F8B">
            <w:pPr>
              <w:rPr>
                <w:rFonts w:ascii="Arial" w:hAnsi="Arial" w:cs="Arial"/>
                <w:b/>
              </w:rPr>
            </w:pPr>
            <w:r w:rsidRPr="00461FA5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461FA5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461FA5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 w:rsidRPr="00461FA5">
              <w:rPr>
                <w:rFonts w:ascii="Arial" w:hAnsi="Arial" w:cs="Arial"/>
                <w:b/>
              </w:rPr>
              <w:t>2:00PM</w:t>
            </w:r>
            <w:r w:rsidRPr="00461FA5">
              <w:rPr>
                <w:rFonts w:ascii="Arial" w:hAnsi="Arial" w:cs="Arial"/>
                <w:b/>
              </w:rPr>
              <w:t xml:space="preserve"> (AWST)</w:t>
            </w:r>
            <w:r w:rsidR="00C964FE" w:rsidRPr="00461FA5">
              <w:rPr>
                <w:rFonts w:ascii="Arial" w:hAnsi="Arial" w:cs="Arial"/>
                <w:b/>
              </w:rPr>
              <w:t xml:space="preserve"> </w:t>
            </w:r>
            <w:r w:rsidRPr="00461F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6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61FA5" w:rsidRPr="00461FA5">
                  <w:rPr>
                    <w:rFonts w:ascii="Arial" w:hAnsi="Arial" w:cs="Arial"/>
                    <w:b/>
                  </w:rPr>
                  <w:t>Tuesday, 20 June 2023</w:t>
                </w:r>
              </w:sdtContent>
            </w:sdt>
            <w:r w:rsidRPr="00461FA5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461FA5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379EDB3" w:rsidR="00523EA4" w:rsidRPr="00A65DBB" w:rsidRDefault="00082EEC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Aries Care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CBAE2B6" w:rsidR="00523EA4" w:rsidRPr="00C37FDF" w:rsidRDefault="00082EEC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CPE Group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C583B5C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7AE51548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53199E">
              <w:rPr>
                <w:rFonts w:ascii="Arial" w:hAnsi="Arial" w:cs="Arial"/>
              </w:rPr>
              <w:t>7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53199E">
              <w:rPr>
                <w:rFonts w:ascii="Arial" w:hAnsi="Arial" w:cs="Arial"/>
              </w:rPr>
              <w:t>June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656DBED4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3E3EA60E" w:rsidR="00ED2759" w:rsidRPr="00C37FDF" w:rsidRDefault="00930EEE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F8E00B" wp14:editId="079F28A1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42545</wp:posOffset>
                  </wp:positionV>
                  <wp:extent cx="1524000" cy="445579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45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62DE08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120E1312" w:rsidR="00B92AD0" w:rsidRPr="00C37FDF" w:rsidRDefault="006C023D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10787214" w:rsidR="00222969" w:rsidRDefault="0092480F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76179A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p w14:paraId="50243443" w14:textId="5CB1446E" w:rsidR="00222969" w:rsidRDefault="00AF5075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76179A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7-1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073C6B63" w:rsidR="00E75573" w:rsidRDefault="0076179A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12 July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92480F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E6B66EA" w:rsidR="00A45A0E" w:rsidRPr="00C37FDF" w:rsidRDefault="00720871" w:rsidP="00720871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CPE Group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152F63D8" w:rsidR="00A45A0E" w:rsidRPr="00C37FDF" w:rsidRDefault="00D90B47" w:rsidP="001A2BC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$455,781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29BF" w14:textId="77777777" w:rsidR="0092480F" w:rsidRDefault="0092480F" w:rsidP="00855090">
      <w:r>
        <w:separator/>
      </w:r>
    </w:p>
  </w:endnote>
  <w:endnote w:type="continuationSeparator" w:id="0">
    <w:p w14:paraId="6C4AA374" w14:textId="77777777" w:rsidR="0092480F" w:rsidRDefault="0092480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3E804DD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EF38BE">
      <w:rPr>
        <w:rFonts w:ascii="Arial" w:hAnsi="Arial" w:cs="Arial"/>
      </w:rPr>
      <w:t>15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10897716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EF38BE">
      <w:rPr>
        <w:rFonts w:ascii="Arial" w:hAnsi="Arial" w:cs="Arial"/>
      </w:rPr>
      <w:t>15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7B24" w14:textId="77777777" w:rsidR="0092480F" w:rsidRDefault="0092480F" w:rsidP="00855090">
      <w:r>
        <w:separator/>
      </w:r>
    </w:p>
  </w:footnote>
  <w:footnote w:type="continuationSeparator" w:id="0">
    <w:p w14:paraId="15DC804F" w14:textId="77777777" w:rsidR="0092480F" w:rsidRDefault="0092480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157E6"/>
    <w:rsid w:val="000278E4"/>
    <w:rsid w:val="00082EEC"/>
    <w:rsid w:val="000919EB"/>
    <w:rsid w:val="00097F04"/>
    <w:rsid w:val="000C3F35"/>
    <w:rsid w:val="000D69EB"/>
    <w:rsid w:val="000E56F0"/>
    <w:rsid w:val="000F217C"/>
    <w:rsid w:val="001052B5"/>
    <w:rsid w:val="00140661"/>
    <w:rsid w:val="001467BA"/>
    <w:rsid w:val="00155BD4"/>
    <w:rsid w:val="00176593"/>
    <w:rsid w:val="001A2BC2"/>
    <w:rsid w:val="001D461A"/>
    <w:rsid w:val="001D5F81"/>
    <w:rsid w:val="00222969"/>
    <w:rsid w:val="0022540C"/>
    <w:rsid w:val="002749CD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774E6"/>
    <w:rsid w:val="003B2450"/>
    <w:rsid w:val="003C696B"/>
    <w:rsid w:val="003E4507"/>
    <w:rsid w:val="003F3349"/>
    <w:rsid w:val="004617B8"/>
    <w:rsid w:val="00461FA5"/>
    <w:rsid w:val="00465534"/>
    <w:rsid w:val="004A33FF"/>
    <w:rsid w:val="004F283D"/>
    <w:rsid w:val="004F3EB3"/>
    <w:rsid w:val="00523EA4"/>
    <w:rsid w:val="0053199E"/>
    <w:rsid w:val="0054478D"/>
    <w:rsid w:val="00551D0B"/>
    <w:rsid w:val="00561AE1"/>
    <w:rsid w:val="005F2F2D"/>
    <w:rsid w:val="0060508E"/>
    <w:rsid w:val="0067385C"/>
    <w:rsid w:val="00694D45"/>
    <w:rsid w:val="006A1742"/>
    <w:rsid w:val="006C023D"/>
    <w:rsid w:val="006C4AE2"/>
    <w:rsid w:val="00720871"/>
    <w:rsid w:val="00731EC1"/>
    <w:rsid w:val="00732E86"/>
    <w:rsid w:val="00734F9B"/>
    <w:rsid w:val="007417AC"/>
    <w:rsid w:val="0076179A"/>
    <w:rsid w:val="00764DEA"/>
    <w:rsid w:val="00776A8E"/>
    <w:rsid w:val="007A3634"/>
    <w:rsid w:val="007C0FAF"/>
    <w:rsid w:val="007C4F19"/>
    <w:rsid w:val="007E52FD"/>
    <w:rsid w:val="00855090"/>
    <w:rsid w:val="00895A6C"/>
    <w:rsid w:val="0089720D"/>
    <w:rsid w:val="008979A7"/>
    <w:rsid w:val="00897B82"/>
    <w:rsid w:val="008A2972"/>
    <w:rsid w:val="0092480F"/>
    <w:rsid w:val="009303BB"/>
    <w:rsid w:val="00930EEE"/>
    <w:rsid w:val="0095160B"/>
    <w:rsid w:val="009918EB"/>
    <w:rsid w:val="009954DD"/>
    <w:rsid w:val="009C0583"/>
    <w:rsid w:val="00A073D6"/>
    <w:rsid w:val="00A45A0E"/>
    <w:rsid w:val="00A65DBB"/>
    <w:rsid w:val="00A70F8B"/>
    <w:rsid w:val="00A75109"/>
    <w:rsid w:val="00AD5435"/>
    <w:rsid w:val="00AD7422"/>
    <w:rsid w:val="00AD79EE"/>
    <w:rsid w:val="00AF3F41"/>
    <w:rsid w:val="00AF5075"/>
    <w:rsid w:val="00B0627C"/>
    <w:rsid w:val="00B143F7"/>
    <w:rsid w:val="00B40F58"/>
    <w:rsid w:val="00B50F57"/>
    <w:rsid w:val="00B55925"/>
    <w:rsid w:val="00B82141"/>
    <w:rsid w:val="00B92AD0"/>
    <w:rsid w:val="00BC1045"/>
    <w:rsid w:val="00C37FDF"/>
    <w:rsid w:val="00C41294"/>
    <w:rsid w:val="00C84597"/>
    <w:rsid w:val="00C964FE"/>
    <w:rsid w:val="00CA2766"/>
    <w:rsid w:val="00CA5ADC"/>
    <w:rsid w:val="00CA7D03"/>
    <w:rsid w:val="00CC71E6"/>
    <w:rsid w:val="00CD3AA1"/>
    <w:rsid w:val="00D04921"/>
    <w:rsid w:val="00D90B47"/>
    <w:rsid w:val="00DA5CF9"/>
    <w:rsid w:val="00DD7064"/>
    <w:rsid w:val="00E75573"/>
    <w:rsid w:val="00E75B49"/>
    <w:rsid w:val="00ED2759"/>
    <w:rsid w:val="00EF38BE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6D343B"/>
    <w:rsid w:val="0070410A"/>
    <w:rsid w:val="00821D67"/>
    <w:rsid w:val="00915B0C"/>
    <w:rsid w:val="00926CF5"/>
    <w:rsid w:val="009D0462"/>
    <w:rsid w:val="00A025DA"/>
    <w:rsid w:val="00A2613B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45</cp:revision>
  <dcterms:created xsi:type="dcterms:W3CDTF">2023-02-21T05:57:00Z</dcterms:created>
  <dcterms:modified xsi:type="dcterms:W3CDTF">2023-11-10T04:52:00Z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