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B2FE" w14:textId="6C0ADDD5" w:rsidR="00C75BB7" w:rsidRPr="00C75BB7" w:rsidRDefault="00C75BB7" w:rsidP="00E1375E">
      <w:pPr>
        <w:spacing w:after="0" w:line="240" w:lineRule="auto"/>
        <w:rPr>
          <w:rFonts w:cs="Arial"/>
          <w:b/>
          <w:bCs/>
          <w:color w:val="0763A1"/>
          <w:sz w:val="36"/>
          <w:szCs w:val="36"/>
        </w:rPr>
      </w:pPr>
      <w:r w:rsidRPr="00C75BB7">
        <w:rPr>
          <w:noProof/>
          <w:color w:val="0763A1"/>
          <w:sz w:val="36"/>
          <w:szCs w:val="36"/>
        </w:rPr>
        <w:drawing>
          <wp:anchor distT="0" distB="0" distL="114300" distR="114300" simplePos="0" relativeHeight="251658240" behindDoc="1" locked="0" layoutInCell="1" allowOverlap="1" wp14:anchorId="435C446D" wp14:editId="78018660">
            <wp:simplePos x="0" y="0"/>
            <wp:positionH relativeFrom="column">
              <wp:posOffset>4845050</wp:posOffset>
            </wp:positionH>
            <wp:positionV relativeFrom="paragraph">
              <wp:posOffset>-486634</wp:posOffset>
            </wp:positionV>
            <wp:extent cx="1866085" cy="1156447"/>
            <wp:effectExtent l="0" t="0" r="1270" b="0"/>
            <wp:wrapNone/>
            <wp:docPr id="3"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0">
                      <a:extLst>
                        <a:ext uri="{28A0092B-C50C-407E-A947-70E740481C1C}">
                          <a14:useLocalDpi xmlns:a14="http://schemas.microsoft.com/office/drawing/2010/main" val="0"/>
                        </a:ext>
                      </a:extLst>
                    </a:blip>
                    <a:srcRect t="14754"/>
                    <a:stretch/>
                  </pic:blipFill>
                  <pic:spPr bwMode="auto">
                    <a:xfrm>
                      <a:off x="0" y="0"/>
                      <a:ext cx="1866085" cy="11564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48C0D3F6">
        <w:rPr>
          <w:rFonts w:cs="Arial"/>
          <w:b/>
          <w:bCs/>
          <w:color w:val="0763A1"/>
          <w:sz w:val="36"/>
          <w:szCs w:val="36"/>
        </w:rPr>
        <w:t>Organisational Performance Committee (OPCo)</w:t>
      </w:r>
      <w:r w:rsidR="005A5E68" w:rsidRPr="00C75BB7">
        <w:rPr>
          <w:rFonts w:cs="Arial"/>
          <w:b/>
          <w:bCs/>
          <w:color w:val="0763A1"/>
          <w:sz w:val="36"/>
          <w:szCs w:val="36"/>
        </w:rPr>
        <w:t xml:space="preserve"> </w:t>
      </w:r>
    </w:p>
    <w:p w14:paraId="41AE57DF" w14:textId="25F96EAD" w:rsidR="00C75BB7" w:rsidRPr="00C75BB7" w:rsidRDefault="00C75BB7" w:rsidP="00E1375E">
      <w:pPr>
        <w:spacing w:after="0" w:line="240" w:lineRule="auto"/>
        <w:rPr>
          <w:rFonts w:cs="Arial"/>
          <w:b/>
          <w:bCs/>
          <w:szCs w:val="24"/>
        </w:rPr>
      </w:pPr>
    </w:p>
    <w:p w14:paraId="1F4D3C84" w14:textId="77777777" w:rsidR="007A4474" w:rsidRDefault="00C75BB7" w:rsidP="18B24653">
      <w:pPr>
        <w:spacing w:after="0" w:line="240" w:lineRule="auto"/>
        <w:rPr>
          <w:rFonts w:eastAsia="Arial" w:cs="Arial"/>
          <w:b/>
          <w:bCs/>
          <w:color w:val="2E74B5" w:themeColor="accent1" w:themeShade="BF"/>
          <w:sz w:val="32"/>
          <w:szCs w:val="32"/>
        </w:rPr>
      </w:pPr>
      <w:r w:rsidRPr="18B24653">
        <w:rPr>
          <w:rFonts w:eastAsia="Arial" w:cs="Arial"/>
          <w:b/>
          <w:bCs/>
          <w:color w:val="2E74B5" w:themeColor="accent1" w:themeShade="BF"/>
          <w:sz w:val="32"/>
          <w:szCs w:val="32"/>
        </w:rPr>
        <w:t>Terms of Reference</w:t>
      </w:r>
    </w:p>
    <w:p w14:paraId="55E28213" w14:textId="17F74927" w:rsidR="3AA27256" w:rsidRDefault="3AA27256" w:rsidP="3AA27256">
      <w:pPr>
        <w:spacing w:after="0" w:line="240" w:lineRule="auto"/>
        <w:rPr>
          <w:b/>
          <w:bCs/>
          <w:szCs w:val="24"/>
        </w:rPr>
      </w:pPr>
    </w:p>
    <w:p w14:paraId="04BE1837" w14:textId="77777777" w:rsidR="00C727CC" w:rsidRDefault="00C727CC" w:rsidP="3AA27256">
      <w:pPr>
        <w:spacing w:after="0" w:line="240" w:lineRule="auto"/>
        <w:rPr>
          <w:b/>
          <w:bCs/>
          <w:szCs w:val="24"/>
        </w:rPr>
      </w:pPr>
    </w:p>
    <w:p w14:paraId="01886602" w14:textId="1DE4A765" w:rsidR="00C75BB7" w:rsidRPr="00C75BB7" w:rsidRDefault="00C75BB7" w:rsidP="00E1375E">
      <w:pPr>
        <w:spacing w:after="0" w:line="240" w:lineRule="auto"/>
        <w:rPr>
          <w:color w:val="0763A1"/>
        </w:rPr>
      </w:pPr>
      <w:r w:rsidRPr="00C75BB7">
        <w:rPr>
          <w:color w:val="0763A1"/>
        </w:rPr>
        <w:t>Background</w:t>
      </w:r>
    </w:p>
    <w:p w14:paraId="68BE19BD" w14:textId="20B63E7A" w:rsidR="00FE72F1" w:rsidRPr="00C75BB7" w:rsidRDefault="00FE72F1" w:rsidP="00E1375E">
      <w:pPr>
        <w:pStyle w:val="ListParagraph"/>
        <w:spacing w:after="0" w:line="240" w:lineRule="auto"/>
        <w:ind w:left="709" w:hanging="709"/>
        <w:contextualSpacing w:val="0"/>
        <w:rPr>
          <w:rFonts w:cs="Arial"/>
          <w:szCs w:val="24"/>
        </w:rPr>
      </w:pPr>
    </w:p>
    <w:p w14:paraId="1502D9A8" w14:textId="77777777" w:rsidR="00FE72F1" w:rsidRPr="00D746A5" w:rsidRDefault="48C0D3F6" w:rsidP="00C22013">
      <w:pPr>
        <w:pStyle w:val="ListParagraph"/>
        <w:numPr>
          <w:ilvl w:val="0"/>
          <w:numId w:val="38"/>
        </w:numPr>
        <w:spacing w:after="120" w:line="240" w:lineRule="auto"/>
        <w:ind w:left="850" w:hanging="850"/>
        <w:contextualSpacing w:val="0"/>
        <w:rPr>
          <w:rFonts w:cs="Arial"/>
        </w:rPr>
      </w:pPr>
      <w:r w:rsidRPr="6D041C3F">
        <w:rPr>
          <w:rFonts w:cs="Arial"/>
        </w:rPr>
        <w:t>The Organisational Performance Committee is a formally appointed Committee of Council.</w:t>
      </w:r>
    </w:p>
    <w:p w14:paraId="184C05A0" w14:textId="77777777" w:rsidR="00FE72F1" w:rsidRPr="00D746A5" w:rsidRDefault="48C0D3F6" w:rsidP="00C22013">
      <w:pPr>
        <w:pStyle w:val="ListParagraph"/>
        <w:numPr>
          <w:ilvl w:val="0"/>
          <w:numId w:val="38"/>
        </w:numPr>
        <w:spacing w:after="120" w:line="240" w:lineRule="auto"/>
        <w:ind w:left="850" w:hanging="850"/>
        <w:contextualSpacing w:val="0"/>
        <w:rPr>
          <w:rFonts w:cs="Arial"/>
        </w:rPr>
      </w:pPr>
      <w:r w:rsidRPr="6D041C3F">
        <w:rPr>
          <w:rFonts w:cs="Arial"/>
        </w:rPr>
        <w:t xml:space="preserve">Section 5.38 of the </w:t>
      </w:r>
      <w:r w:rsidRPr="00FE74C6">
        <w:rPr>
          <w:rFonts w:cs="Arial"/>
          <w:i/>
          <w:iCs/>
        </w:rPr>
        <w:t>Local Government Act 1995</w:t>
      </w:r>
      <w:r w:rsidRPr="6D041C3F">
        <w:rPr>
          <w:rFonts w:cs="Arial"/>
        </w:rPr>
        <w:t xml:space="preserve"> (The Act) and Regulation 18D of the </w:t>
      </w:r>
      <w:r w:rsidRPr="00FE74C6">
        <w:rPr>
          <w:rFonts w:cs="Arial"/>
          <w:i/>
          <w:iCs/>
        </w:rPr>
        <w:t>Local Government (Administration) Regulations 1996</w:t>
      </w:r>
      <w:r w:rsidRPr="6D041C3F">
        <w:rPr>
          <w:rFonts w:cs="Arial"/>
        </w:rPr>
        <w:t xml:space="preserve"> (The Regulations) require that the local government (Council) undertake a review of the performance of the Chief Executive Officer (CEO) on at least an annual basis.</w:t>
      </w:r>
    </w:p>
    <w:p w14:paraId="582C641D" w14:textId="321E0237" w:rsidR="00FE72F1" w:rsidRPr="00D746A5" w:rsidRDefault="48C0D3F6" w:rsidP="00C22013">
      <w:pPr>
        <w:pStyle w:val="ListParagraph"/>
        <w:numPr>
          <w:ilvl w:val="0"/>
          <w:numId w:val="38"/>
        </w:numPr>
        <w:spacing w:after="120" w:line="240" w:lineRule="auto"/>
        <w:ind w:left="850" w:hanging="850"/>
        <w:contextualSpacing w:val="0"/>
        <w:rPr>
          <w:rFonts w:cs="Arial"/>
        </w:rPr>
      </w:pPr>
      <w:r w:rsidRPr="6D041C3F">
        <w:rPr>
          <w:rFonts w:cs="Arial"/>
        </w:rPr>
        <w:t xml:space="preserve">Section 5.56 of the </w:t>
      </w:r>
      <w:r w:rsidR="00FE74C6" w:rsidRPr="00FD75A5">
        <w:rPr>
          <w:rFonts w:cs="Arial"/>
          <w:i/>
          <w:iCs/>
        </w:rPr>
        <w:t xml:space="preserve">Local Government </w:t>
      </w:r>
      <w:r w:rsidRPr="00FD75A5">
        <w:rPr>
          <w:rFonts w:cs="Arial"/>
          <w:i/>
          <w:iCs/>
        </w:rPr>
        <w:t xml:space="preserve">Act </w:t>
      </w:r>
      <w:r w:rsidR="00FE74C6" w:rsidRPr="00FD75A5">
        <w:rPr>
          <w:rFonts w:cs="Arial"/>
          <w:i/>
          <w:iCs/>
        </w:rPr>
        <w:t>1995</w:t>
      </w:r>
      <w:r w:rsidR="00FE74C6">
        <w:rPr>
          <w:rFonts w:cs="Arial"/>
        </w:rPr>
        <w:t xml:space="preserve"> </w:t>
      </w:r>
      <w:r w:rsidRPr="6D041C3F">
        <w:rPr>
          <w:rFonts w:cs="Arial"/>
        </w:rPr>
        <w:t xml:space="preserve">and Regulation 19C of the </w:t>
      </w:r>
      <w:r w:rsidR="00FE74C6" w:rsidRPr="00FE74C6">
        <w:rPr>
          <w:rFonts w:cs="Arial"/>
          <w:i/>
          <w:iCs/>
        </w:rPr>
        <w:t xml:space="preserve">Local Government (Administration) </w:t>
      </w:r>
      <w:r w:rsidRPr="00FE74C6">
        <w:rPr>
          <w:rFonts w:cs="Arial"/>
          <w:i/>
          <w:iCs/>
        </w:rPr>
        <w:t xml:space="preserve">Regulations </w:t>
      </w:r>
      <w:r w:rsidR="00FE74C6" w:rsidRPr="00FE74C6">
        <w:rPr>
          <w:rFonts w:cs="Arial"/>
          <w:i/>
          <w:iCs/>
        </w:rPr>
        <w:t>1996</w:t>
      </w:r>
      <w:r w:rsidR="00FE74C6">
        <w:rPr>
          <w:rFonts w:cs="Arial"/>
        </w:rPr>
        <w:t xml:space="preserve"> (The Regulations) </w:t>
      </w:r>
      <w:r w:rsidRPr="6D041C3F">
        <w:rPr>
          <w:rFonts w:cs="Arial"/>
        </w:rPr>
        <w:t>require that the local government (Council) must adopt and apply strategic performance indicators as a measure of its organisational planning framework.</w:t>
      </w:r>
    </w:p>
    <w:p w14:paraId="1ED0305F" w14:textId="42C3F92A" w:rsidR="00FE72F1" w:rsidRPr="00D746A5" w:rsidRDefault="48C0D3F6" w:rsidP="6D041C3F">
      <w:pPr>
        <w:pStyle w:val="ListParagraph"/>
        <w:numPr>
          <w:ilvl w:val="0"/>
          <w:numId w:val="38"/>
        </w:numPr>
        <w:spacing w:after="0" w:line="240" w:lineRule="auto"/>
        <w:ind w:left="851" w:hanging="851"/>
        <w:rPr>
          <w:rFonts w:cs="Arial"/>
        </w:rPr>
      </w:pPr>
      <w:r w:rsidRPr="6D041C3F">
        <w:rPr>
          <w:rFonts w:cs="Arial"/>
        </w:rPr>
        <w:t xml:space="preserve">Sections 5.42, 5.43 and 5.44 </w:t>
      </w:r>
      <w:r w:rsidR="00FE74C6">
        <w:rPr>
          <w:rFonts w:cs="Arial"/>
        </w:rPr>
        <w:t xml:space="preserve">of the </w:t>
      </w:r>
      <w:r w:rsidR="00FE74C6" w:rsidRPr="00FE74C6">
        <w:rPr>
          <w:rFonts w:cs="Arial"/>
          <w:i/>
          <w:iCs/>
        </w:rPr>
        <w:t>Local Government Act 199</w:t>
      </w:r>
      <w:r w:rsidR="009E2769">
        <w:rPr>
          <w:rFonts w:cs="Arial"/>
          <w:i/>
          <w:iCs/>
        </w:rPr>
        <w:t>5</w:t>
      </w:r>
      <w:r w:rsidR="00FE74C6">
        <w:rPr>
          <w:rFonts w:cs="Arial"/>
        </w:rPr>
        <w:t xml:space="preserve"> </w:t>
      </w:r>
      <w:r w:rsidRPr="6D041C3F">
        <w:rPr>
          <w:rFonts w:cs="Arial"/>
        </w:rPr>
        <w:t>provides Council with the power to delegate some of its functions and powers to the CEO and for the CEO to sub delegate some functions and powers to other officers.</w:t>
      </w:r>
    </w:p>
    <w:p w14:paraId="7F782E0D" w14:textId="77777777" w:rsidR="00C75BB7" w:rsidRPr="00C75BB7" w:rsidRDefault="00C75BB7" w:rsidP="3AA27256">
      <w:pPr>
        <w:pStyle w:val="ListParagraph"/>
        <w:spacing w:after="0" w:line="240" w:lineRule="auto"/>
        <w:ind w:left="0"/>
        <w:rPr>
          <w:rFonts w:cs="Arial"/>
        </w:rPr>
      </w:pPr>
    </w:p>
    <w:p w14:paraId="6EFA24E9" w14:textId="49701374" w:rsidR="3AA27256" w:rsidRDefault="3AA27256" w:rsidP="3AA27256">
      <w:pPr>
        <w:pStyle w:val="ListParagraph"/>
        <w:spacing w:after="0" w:line="240" w:lineRule="auto"/>
        <w:ind w:left="0"/>
        <w:rPr>
          <w:szCs w:val="24"/>
        </w:rPr>
      </w:pPr>
    </w:p>
    <w:p w14:paraId="493579E9" w14:textId="67F68519" w:rsidR="00C75BB7" w:rsidRPr="00C75BB7" w:rsidRDefault="00C75BB7" w:rsidP="00E1375E">
      <w:pPr>
        <w:spacing w:after="0" w:line="240" w:lineRule="auto"/>
        <w:rPr>
          <w:color w:val="0763A1"/>
        </w:rPr>
      </w:pPr>
      <w:r w:rsidRPr="00C75BB7">
        <w:rPr>
          <w:color w:val="0763A1"/>
        </w:rPr>
        <w:t>Objectives and Duties</w:t>
      </w:r>
    </w:p>
    <w:p w14:paraId="19ECA811" w14:textId="50EC7BF8" w:rsidR="00C75BB7" w:rsidRDefault="00C75BB7" w:rsidP="00E1375E">
      <w:pPr>
        <w:spacing w:after="0" w:line="240" w:lineRule="auto"/>
        <w:rPr>
          <w:rFonts w:cs="Arial"/>
          <w:szCs w:val="24"/>
        </w:rPr>
      </w:pPr>
    </w:p>
    <w:p w14:paraId="294E3DA5" w14:textId="25FC681F" w:rsidR="00FE72F1" w:rsidRPr="00D746A5" w:rsidRDefault="48C0D3F6" w:rsidP="00C22013">
      <w:pPr>
        <w:pStyle w:val="ListParagraph"/>
        <w:numPr>
          <w:ilvl w:val="0"/>
          <w:numId w:val="39"/>
        </w:numPr>
        <w:spacing w:after="120" w:line="240" w:lineRule="auto"/>
        <w:ind w:left="850" w:hanging="850"/>
        <w:contextualSpacing w:val="0"/>
        <w:rPr>
          <w:rFonts w:cs="Arial"/>
        </w:rPr>
      </w:pPr>
      <w:r w:rsidRPr="6D041C3F">
        <w:rPr>
          <w:rFonts w:cs="Arial"/>
        </w:rPr>
        <w:t>The OPCo is responsible for recommending the Key Performance Indicators (KPIs) related to the CEO role and for monitoring the progress of achieving the KPIs. In determining the extent and ongoing status of the KPIs, the Committee may resource the assistance of external expertise to monitor and make recommendations to the Committee on the performance of the CEO.</w:t>
      </w:r>
    </w:p>
    <w:p w14:paraId="3E344C2F" w14:textId="5058943E" w:rsidR="00FE72F1" w:rsidRPr="00D746A5" w:rsidRDefault="48C0D3F6" w:rsidP="00C22013">
      <w:pPr>
        <w:pStyle w:val="ListParagraph"/>
        <w:numPr>
          <w:ilvl w:val="0"/>
          <w:numId w:val="39"/>
        </w:numPr>
        <w:spacing w:after="120" w:line="240" w:lineRule="auto"/>
        <w:ind w:left="850" w:hanging="850"/>
        <w:contextualSpacing w:val="0"/>
        <w:rPr>
          <w:rFonts w:cs="Arial"/>
        </w:rPr>
      </w:pPr>
      <w:r w:rsidRPr="6D041C3F">
        <w:rPr>
          <w:rFonts w:cs="Arial"/>
        </w:rPr>
        <w:t xml:space="preserve">The OPCo will also assist in setting and monitoring Strategic KPIs for measuring Organisational Performance. </w:t>
      </w:r>
    </w:p>
    <w:p w14:paraId="0D3F393E" w14:textId="4D461FC1" w:rsidR="00FE72F1" w:rsidRPr="00D746A5" w:rsidRDefault="48C0D3F6" w:rsidP="00C22013">
      <w:pPr>
        <w:pStyle w:val="ListParagraph"/>
        <w:numPr>
          <w:ilvl w:val="0"/>
          <w:numId w:val="39"/>
        </w:numPr>
        <w:spacing w:after="120" w:line="240" w:lineRule="auto"/>
        <w:ind w:left="850" w:hanging="850"/>
        <w:contextualSpacing w:val="0"/>
        <w:rPr>
          <w:rFonts w:cs="Arial"/>
        </w:rPr>
      </w:pPr>
      <w:r w:rsidRPr="6D041C3F">
        <w:rPr>
          <w:rFonts w:cs="Arial"/>
        </w:rPr>
        <w:t>The OPCo will also assist the CEO in recommending a Succession Planning Framework for the roles of Acting CEO and the seven (7) Executive Officers.</w:t>
      </w:r>
    </w:p>
    <w:p w14:paraId="51514ED8" w14:textId="69EA759E" w:rsidR="00FE72F1" w:rsidRPr="00D746A5" w:rsidRDefault="48C0D3F6" w:rsidP="00C22013">
      <w:pPr>
        <w:pStyle w:val="ListParagraph"/>
        <w:numPr>
          <w:ilvl w:val="0"/>
          <w:numId w:val="39"/>
        </w:numPr>
        <w:spacing w:after="120" w:line="240" w:lineRule="auto"/>
        <w:ind w:left="850" w:hanging="850"/>
        <w:contextualSpacing w:val="0"/>
        <w:rPr>
          <w:rFonts w:cs="Arial"/>
        </w:rPr>
      </w:pPr>
      <w:r w:rsidRPr="6D041C3F">
        <w:rPr>
          <w:rFonts w:cs="Arial"/>
        </w:rPr>
        <w:t xml:space="preserve">The OPCo will also be responsible for overseeing the regular (at least annual) review of the delegations of functions and power to the CEO. </w:t>
      </w:r>
    </w:p>
    <w:p w14:paraId="413F8A03" w14:textId="7A0E1137" w:rsidR="00FE72F1" w:rsidRPr="00D746A5" w:rsidRDefault="48C0D3F6" w:rsidP="6D041C3F">
      <w:pPr>
        <w:pStyle w:val="ListParagraph"/>
        <w:numPr>
          <w:ilvl w:val="0"/>
          <w:numId w:val="39"/>
        </w:numPr>
        <w:spacing w:after="0" w:line="240" w:lineRule="auto"/>
        <w:ind w:left="851" w:hanging="851"/>
        <w:rPr>
          <w:rFonts w:cs="Arial"/>
        </w:rPr>
      </w:pPr>
      <w:r w:rsidRPr="6D041C3F">
        <w:rPr>
          <w:rFonts w:cs="Arial"/>
        </w:rPr>
        <w:t xml:space="preserve">The OPCo will be responsible for recommending the endorsement and oversight of the City`s Remuneration Policy in relation to the CEO, Executive, Senior Leadership Team and the Enterprise Agreement principles. </w:t>
      </w:r>
    </w:p>
    <w:p w14:paraId="1B5CC691" w14:textId="77777777" w:rsidR="00FE72F1" w:rsidRPr="00FE72F1" w:rsidRDefault="00FE72F1" w:rsidP="00E1375E">
      <w:pPr>
        <w:spacing w:after="0" w:line="240" w:lineRule="auto"/>
        <w:rPr>
          <w:rFonts w:cs="Arial"/>
          <w:szCs w:val="24"/>
        </w:rPr>
      </w:pPr>
    </w:p>
    <w:p w14:paraId="389A5CAD" w14:textId="465B072D" w:rsidR="3AA27256" w:rsidRDefault="3AA27256" w:rsidP="3AA27256">
      <w:pPr>
        <w:pStyle w:val="ListParagraph"/>
        <w:spacing w:after="0" w:line="240" w:lineRule="auto"/>
        <w:ind w:left="0"/>
        <w:rPr>
          <w:szCs w:val="24"/>
        </w:rPr>
      </w:pPr>
    </w:p>
    <w:p w14:paraId="20544726" w14:textId="77777777" w:rsidR="00C75BB7" w:rsidRPr="00C75BB7" w:rsidRDefault="00C75BB7" w:rsidP="00E1375E">
      <w:pPr>
        <w:pStyle w:val="ListParagraph"/>
        <w:spacing w:after="0" w:line="240" w:lineRule="auto"/>
        <w:ind w:left="0"/>
        <w:contextualSpacing w:val="0"/>
        <w:rPr>
          <w:rFonts w:cs="Arial"/>
          <w:bCs/>
          <w:color w:val="0763A1"/>
          <w:szCs w:val="24"/>
        </w:rPr>
      </w:pPr>
      <w:r w:rsidRPr="00C75BB7">
        <w:rPr>
          <w:rFonts w:cs="Arial"/>
          <w:bCs/>
          <w:color w:val="0763A1"/>
          <w:szCs w:val="24"/>
        </w:rPr>
        <w:t>Membership</w:t>
      </w:r>
    </w:p>
    <w:p w14:paraId="5C3A4628" w14:textId="77777777" w:rsidR="00C75BB7" w:rsidRPr="00C75BB7" w:rsidRDefault="00C75BB7" w:rsidP="00E1375E">
      <w:pPr>
        <w:pStyle w:val="ListParagraph"/>
        <w:spacing w:after="0" w:line="240" w:lineRule="auto"/>
        <w:ind w:left="0"/>
        <w:contextualSpacing w:val="0"/>
        <w:rPr>
          <w:rFonts w:cs="Arial"/>
          <w:b/>
          <w:bCs/>
          <w:szCs w:val="24"/>
          <w:u w:val="single"/>
        </w:rPr>
      </w:pPr>
    </w:p>
    <w:p w14:paraId="45BD1CAC" w14:textId="588051B2" w:rsidR="00FE72F1" w:rsidRPr="00C22013" w:rsidRDefault="48C0D3F6" w:rsidP="00C22013">
      <w:pPr>
        <w:pStyle w:val="ListParagraph"/>
        <w:numPr>
          <w:ilvl w:val="0"/>
          <w:numId w:val="40"/>
        </w:numPr>
        <w:spacing w:after="120" w:line="240" w:lineRule="auto"/>
        <w:ind w:left="850" w:hanging="850"/>
        <w:contextualSpacing w:val="0"/>
        <w:rPr>
          <w:rFonts w:cs="Arial"/>
        </w:rPr>
      </w:pPr>
      <w:r w:rsidRPr="00C22013">
        <w:rPr>
          <w:rFonts w:cs="Arial"/>
        </w:rPr>
        <w:t>The OPCo will comprise of a minimum of four Elected Members, who shall be appointed by Council</w:t>
      </w:r>
      <w:r w:rsidR="00C22013" w:rsidRPr="00C22013">
        <w:rPr>
          <w:rFonts w:cs="Arial"/>
        </w:rPr>
        <w:t>.</w:t>
      </w:r>
    </w:p>
    <w:p w14:paraId="0301C848" w14:textId="77777777" w:rsidR="00FE72F1" w:rsidRPr="00D746A5" w:rsidRDefault="48C0D3F6" w:rsidP="6D041C3F">
      <w:pPr>
        <w:pStyle w:val="ListParagraph"/>
        <w:numPr>
          <w:ilvl w:val="0"/>
          <w:numId w:val="40"/>
        </w:numPr>
        <w:spacing w:after="0" w:line="240" w:lineRule="auto"/>
        <w:ind w:left="851" w:hanging="851"/>
        <w:rPr>
          <w:rFonts w:cs="Arial"/>
        </w:rPr>
      </w:pPr>
      <w:r w:rsidRPr="6D041C3F">
        <w:rPr>
          <w:rFonts w:cs="Arial"/>
        </w:rPr>
        <w:t>City staff, under the direction of the CEO, shall provide secretarial and administrative support to the Committee</w:t>
      </w:r>
    </w:p>
    <w:p w14:paraId="4E79ED3D" w14:textId="7CE1473A" w:rsidR="00C75BB7" w:rsidRDefault="00C75BB7" w:rsidP="00E1375E">
      <w:pPr>
        <w:spacing w:after="0" w:line="240" w:lineRule="auto"/>
        <w:rPr>
          <w:rFonts w:cs="Arial"/>
          <w:szCs w:val="24"/>
        </w:rPr>
      </w:pPr>
    </w:p>
    <w:p w14:paraId="6976717B" w14:textId="7FEC6DCC" w:rsidR="00C22013" w:rsidRDefault="00C22013" w:rsidP="00E1375E">
      <w:pPr>
        <w:spacing w:after="0" w:line="240" w:lineRule="auto"/>
        <w:rPr>
          <w:rFonts w:cs="Arial"/>
          <w:szCs w:val="24"/>
        </w:rPr>
      </w:pPr>
    </w:p>
    <w:p w14:paraId="290ED827" w14:textId="77777777" w:rsidR="00C22013" w:rsidRPr="00C75BB7" w:rsidRDefault="00C22013" w:rsidP="00E1375E">
      <w:pPr>
        <w:spacing w:after="0" w:line="240" w:lineRule="auto"/>
        <w:rPr>
          <w:rFonts w:cs="Arial"/>
          <w:szCs w:val="24"/>
        </w:rPr>
      </w:pPr>
    </w:p>
    <w:p w14:paraId="525DFEAC" w14:textId="77777777" w:rsidR="00C75BB7" w:rsidRPr="00C75BB7" w:rsidRDefault="00C75BB7" w:rsidP="00E1375E">
      <w:pPr>
        <w:pStyle w:val="ListParagraph"/>
        <w:spacing w:after="0" w:line="240" w:lineRule="auto"/>
        <w:ind w:left="0"/>
        <w:contextualSpacing w:val="0"/>
        <w:rPr>
          <w:rFonts w:cs="Arial"/>
          <w:szCs w:val="24"/>
        </w:rPr>
      </w:pPr>
    </w:p>
    <w:p w14:paraId="7AFFE2A6" w14:textId="77777777" w:rsidR="00C75BB7" w:rsidRPr="00C75BB7" w:rsidRDefault="00C75BB7" w:rsidP="00E1375E">
      <w:pPr>
        <w:pStyle w:val="ListParagraph"/>
        <w:spacing w:after="0" w:line="240" w:lineRule="auto"/>
        <w:ind w:left="0"/>
        <w:contextualSpacing w:val="0"/>
        <w:rPr>
          <w:rFonts w:cs="Arial"/>
          <w:bCs/>
          <w:color w:val="0763A1"/>
          <w:szCs w:val="24"/>
        </w:rPr>
      </w:pPr>
      <w:r w:rsidRPr="00C75BB7">
        <w:rPr>
          <w:rFonts w:cs="Arial"/>
          <w:bCs/>
          <w:color w:val="0763A1"/>
          <w:szCs w:val="24"/>
        </w:rPr>
        <w:t>Meetings</w:t>
      </w:r>
    </w:p>
    <w:p w14:paraId="45A6F629" w14:textId="77777777" w:rsidR="00C75BB7" w:rsidRPr="00C75BB7" w:rsidRDefault="00C75BB7" w:rsidP="00E1375E">
      <w:pPr>
        <w:pStyle w:val="ListParagraph"/>
        <w:spacing w:after="0" w:line="240" w:lineRule="auto"/>
        <w:ind w:left="0"/>
        <w:contextualSpacing w:val="0"/>
        <w:rPr>
          <w:rFonts w:cs="Arial"/>
          <w:b/>
          <w:bCs/>
          <w:szCs w:val="24"/>
          <w:u w:val="single"/>
        </w:rPr>
      </w:pPr>
    </w:p>
    <w:p w14:paraId="271305FC" w14:textId="7876FF34" w:rsidR="00FE72F1" w:rsidRPr="00D746A5" w:rsidRDefault="48C0D3F6" w:rsidP="00C22013">
      <w:pPr>
        <w:pStyle w:val="ListParagraph"/>
        <w:numPr>
          <w:ilvl w:val="0"/>
          <w:numId w:val="41"/>
        </w:numPr>
        <w:spacing w:after="120" w:line="240" w:lineRule="auto"/>
        <w:ind w:left="850" w:hanging="850"/>
        <w:contextualSpacing w:val="0"/>
        <w:rPr>
          <w:rFonts w:cs="Arial"/>
        </w:rPr>
      </w:pPr>
      <w:r w:rsidRPr="6D041C3F">
        <w:rPr>
          <w:rFonts w:cs="Arial"/>
        </w:rPr>
        <w:t xml:space="preserve">The Committee shall meet five (5) times each year, on the </w:t>
      </w:r>
      <w:r w:rsidR="00C92E5B">
        <w:rPr>
          <w:rFonts w:cs="Arial"/>
        </w:rPr>
        <w:t>third</w:t>
      </w:r>
      <w:r w:rsidR="003D50F0">
        <w:rPr>
          <w:rFonts w:cs="Arial"/>
        </w:rPr>
        <w:t xml:space="preserve"> Tuesday</w:t>
      </w:r>
      <w:r w:rsidRPr="6D041C3F">
        <w:rPr>
          <w:rFonts w:cs="Arial"/>
        </w:rPr>
        <w:t xml:space="preserve"> in February, April, June, August and October and on other occasions as may be required to consider the functions of the Committee.</w:t>
      </w:r>
    </w:p>
    <w:p w14:paraId="6E3C9962" w14:textId="5307120D" w:rsidR="00FE72F1" w:rsidRPr="00D746A5" w:rsidRDefault="48C0D3F6" w:rsidP="00C22013">
      <w:pPr>
        <w:pStyle w:val="ListParagraph"/>
        <w:numPr>
          <w:ilvl w:val="0"/>
          <w:numId w:val="41"/>
        </w:numPr>
        <w:spacing w:after="120" w:line="240" w:lineRule="auto"/>
        <w:ind w:left="850" w:hanging="850"/>
        <w:contextualSpacing w:val="0"/>
        <w:rPr>
          <w:rFonts w:cs="Arial"/>
        </w:rPr>
      </w:pPr>
      <w:r w:rsidRPr="6D041C3F">
        <w:rPr>
          <w:rFonts w:cs="Arial"/>
        </w:rPr>
        <w:t>The Committee shall be held in person at 6:00pm to 7:00pm or at 7:30pm to 8:30pm on a rotating basis with the other three Committees as determined in advance, in accordance with the two-year Electoral cycle.</w:t>
      </w:r>
    </w:p>
    <w:p w14:paraId="7F89FDED" w14:textId="77777777" w:rsidR="00FE72F1" w:rsidRPr="00D746A5" w:rsidRDefault="48C0D3F6" w:rsidP="00C22013">
      <w:pPr>
        <w:pStyle w:val="ListParagraph"/>
        <w:numPr>
          <w:ilvl w:val="0"/>
          <w:numId w:val="41"/>
        </w:numPr>
        <w:spacing w:after="120" w:line="240" w:lineRule="auto"/>
        <w:ind w:left="850" w:hanging="850"/>
        <w:contextualSpacing w:val="0"/>
        <w:rPr>
          <w:rFonts w:cs="Arial"/>
        </w:rPr>
      </w:pPr>
      <w:r w:rsidRPr="6D041C3F">
        <w:rPr>
          <w:rFonts w:cs="Arial"/>
        </w:rPr>
        <w:t xml:space="preserve">Any external Consultant or officer of the City of Cockburn may be invited to attend any Meeting of the Committee to address a particular item of business on the Agenda.  </w:t>
      </w:r>
    </w:p>
    <w:p w14:paraId="76BB85EB" w14:textId="77777777" w:rsidR="00FE72F1" w:rsidRPr="00D746A5" w:rsidRDefault="48C0D3F6" w:rsidP="6D041C3F">
      <w:pPr>
        <w:pStyle w:val="ListParagraph"/>
        <w:numPr>
          <w:ilvl w:val="0"/>
          <w:numId w:val="41"/>
        </w:numPr>
        <w:spacing w:after="0" w:line="240" w:lineRule="auto"/>
        <w:ind w:left="851" w:hanging="851"/>
        <w:rPr>
          <w:rFonts w:cs="Arial"/>
        </w:rPr>
      </w:pPr>
      <w:r w:rsidRPr="6D041C3F">
        <w:rPr>
          <w:rFonts w:cs="Arial"/>
        </w:rPr>
        <w:t xml:space="preserve">The CEO and / or any City Officers in attendance at the Committee Meetings may be required to leave the Meeting upon a motion to that effect being carried at the Meeting. In addition, the CEO and any officer in attendance will be required to declare a Financial Interest in any item to be considered at the Committee Meeting which impacts on their Employment Contract. </w:t>
      </w:r>
    </w:p>
    <w:p w14:paraId="57C84988" w14:textId="77777777" w:rsidR="00C75BB7" w:rsidRPr="00C75BB7" w:rsidRDefault="00C75BB7" w:rsidP="00E1375E">
      <w:pPr>
        <w:spacing w:after="0" w:line="240" w:lineRule="auto"/>
        <w:rPr>
          <w:rFonts w:cs="Arial"/>
          <w:szCs w:val="24"/>
        </w:rPr>
      </w:pPr>
    </w:p>
    <w:p w14:paraId="47E7D8F7" w14:textId="77777777" w:rsidR="00C75BB7" w:rsidRPr="00C75BB7" w:rsidRDefault="00C75BB7" w:rsidP="00E1375E">
      <w:pPr>
        <w:pStyle w:val="ListParagraph"/>
        <w:spacing w:after="0" w:line="240" w:lineRule="auto"/>
        <w:ind w:left="0"/>
        <w:contextualSpacing w:val="0"/>
        <w:rPr>
          <w:rFonts w:cs="Arial"/>
          <w:szCs w:val="24"/>
        </w:rPr>
      </w:pPr>
    </w:p>
    <w:p w14:paraId="247B4A8F" w14:textId="77777777" w:rsidR="00C75BB7" w:rsidRPr="00C75BB7" w:rsidRDefault="00C75BB7" w:rsidP="00E1375E">
      <w:pPr>
        <w:pStyle w:val="ListParagraph"/>
        <w:spacing w:after="0" w:line="240" w:lineRule="auto"/>
        <w:ind w:left="0"/>
        <w:contextualSpacing w:val="0"/>
        <w:rPr>
          <w:rFonts w:cs="Arial"/>
          <w:bCs/>
          <w:color w:val="0763A1"/>
          <w:szCs w:val="24"/>
        </w:rPr>
      </w:pPr>
      <w:r w:rsidRPr="00C75BB7">
        <w:rPr>
          <w:rFonts w:cs="Arial"/>
          <w:bCs/>
          <w:color w:val="0763A1"/>
          <w:szCs w:val="24"/>
        </w:rPr>
        <w:t>Delegation</w:t>
      </w:r>
    </w:p>
    <w:p w14:paraId="28E806B9" w14:textId="77777777" w:rsidR="00C75BB7" w:rsidRPr="00C75BB7" w:rsidRDefault="00C75BB7" w:rsidP="00E1375E">
      <w:pPr>
        <w:pStyle w:val="ListParagraph"/>
        <w:spacing w:after="0" w:line="240" w:lineRule="auto"/>
        <w:ind w:left="0"/>
        <w:contextualSpacing w:val="0"/>
        <w:rPr>
          <w:rFonts w:cs="Arial"/>
          <w:b/>
          <w:bCs/>
          <w:szCs w:val="24"/>
          <w:u w:val="single"/>
        </w:rPr>
      </w:pPr>
    </w:p>
    <w:p w14:paraId="72D568AA" w14:textId="77777777" w:rsidR="00FE72F1" w:rsidRPr="00D746A5" w:rsidRDefault="00FE72F1" w:rsidP="00E1375E">
      <w:pPr>
        <w:pStyle w:val="ListParagraph"/>
        <w:numPr>
          <w:ilvl w:val="0"/>
          <w:numId w:val="42"/>
        </w:numPr>
        <w:spacing w:after="0" w:line="240" w:lineRule="auto"/>
        <w:ind w:left="851" w:hanging="851"/>
        <w:contextualSpacing w:val="0"/>
        <w:jc w:val="both"/>
        <w:rPr>
          <w:rFonts w:cs="Arial"/>
        </w:rPr>
      </w:pPr>
      <w:r w:rsidRPr="00D746A5">
        <w:rPr>
          <w:rFonts w:cs="Arial"/>
        </w:rPr>
        <w:t>Nil</w:t>
      </w:r>
    </w:p>
    <w:p w14:paraId="61F3E9A5" w14:textId="5EE89985" w:rsidR="00C75BB7" w:rsidRDefault="00C75BB7" w:rsidP="00E1375E">
      <w:pPr>
        <w:spacing w:after="0" w:line="240" w:lineRule="auto"/>
        <w:rPr>
          <w:rFonts w:cs="Arial"/>
          <w:szCs w:val="24"/>
        </w:rPr>
      </w:pPr>
    </w:p>
    <w:p w14:paraId="1C565B96" w14:textId="77777777" w:rsidR="00C75BB7" w:rsidRPr="00C75BB7" w:rsidRDefault="00C75BB7" w:rsidP="00E1375E">
      <w:pPr>
        <w:spacing w:after="0" w:line="240" w:lineRule="auto"/>
        <w:rPr>
          <w:rFonts w:cs="Arial"/>
          <w:szCs w:val="24"/>
        </w:rPr>
      </w:pPr>
    </w:p>
    <w:p w14:paraId="65573DA6" w14:textId="77777777" w:rsidR="00C75BB7" w:rsidRPr="00C75BB7" w:rsidRDefault="00C75BB7" w:rsidP="00E1375E">
      <w:pPr>
        <w:pStyle w:val="ListParagraph"/>
        <w:spacing w:after="0" w:line="240" w:lineRule="auto"/>
        <w:ind w:left="0"/>
        <w:contextualSpacing w:val="0"/>
        <w:rPr>
          <w:rFonts w:cs="Arial"/>
          <w:bCs/>
          <w:color w:val="0763A1"/>
          <w:szCs w:val="24"/>
        </w:rPr>
      </w:pPr>
      <w:r w:rsidRPr="00C75BB7">
        <w:rPr>
          <w:rFonts w:cs="Arial"/>
          <w:bCs/>
          <w:color w:val="0763A1"/>
          <w:szCs w:val="24"/>
        </w:rPr>
        <w:t>Reporting</w:t>
      </w:r>
    </w:p>
    <w:p w14:paraId="5EE4F9EC" w14:textId="77777777" w:rsidR="00C75BB7" w:rsidRPr="00C75BB7" w:rsidRDefault="00C75BB7" w:rsidP="00E1375E">
      <w:pPr>
        <w:pStyle w:val="ListParagraph"/>
        <w:spacing w:after="0" w:line="240" w:lineRule="auto"/>
        <w:ind w:left="0"/>
        <w:contextualSpacing w:val="0"/>
        <w:rPr>
          <w:rFonts w:cs="Arial"/>
          <w:b/>
          <w:bCs/>
          <w:szCs w:val="24"/>
          <w:u w:val="single"/>
        </w:rPr>
      </w:pPr>
    </w:p>
    <w:p w14:paraId="0D354D36" w14:textId="77777777" w:rsidR="00FE72F1" w:rsidRPr="00D746A5" w:rsidRDefault="48C0D3F6" w:rsidP="00C22013">
      <w:pPr>
        <w:pStyle w:val="ListParagraph"/>
        <w:numPr>
          <w:ilvl w:val="0"/>
          <w:numId w:val="43"/>
        </w:numPr>
        <w:spacing w:after="120" w:line="240" w:lineRule="auto"/>
        <w:ind w:left="850" w:hanging="850"/>
        <w:contextualSpacing w:val="0"/>
        <w:rPr>
          <w:rFonts w:cs="Arial"/>
        </w:rPr>
      </w:pPr>
      <w:r w:rsidRPr="6D041C3F">
        <w:rPr>
          <w:rFonts w:cs="Arial"/>
        </w:rPr>
        <w:t xml:space="preserve">The Committee shall ensure that the Minutes of each Meeting are forwarded for inclusion on the Agenda of the next practicable Ordinary Council Meeting for the Committee recommendations to be considered. </w:t>
      </w:r>
    </w:p>
    <w:p w14:paraId="34BA4FA6" w14:textId="77777777" w:rsidR="00FE72F1" w:rsidRPr="00D746A5" w:rsidRDefault="48C0D3F6" w:rsidP="6D041C3F">
      <w:pPr>
        <w:pStyle w:val="ListParagraph"/>
        <w:numPr>
          <w:ilvl w:val="0"/>
          <w:numId w:val="43"/>
        </w:numPr>
        <w:spacing w:after="0" w:line="240" w:lineRule="auto"/>
        <w:ind w:left="851" w:hanging="851"/>
        <w:rPr>
          <w:rFonts w:cs="Arial"/>
        </w:rPr>
      </w:pPr>
      <w:r w:rsidRPr="6D041C3F">
        <w:rPr>
          <w:rFonts w:cs="Arial"/>
        </w:rPr>
        <w:t>The Report to Council accompanying the Minutes shall provide a summary of the matters considered at the relevant Committee meeting.</w:t>
      </w:r>
    </w:p>
    <w:p w14:paraId="6038D0F6" w14:textId="0078DF0E" w:rsidR="00C75BB7" w:rsidRPr="00FE72F1" w:rsidRDefault="00C75BB7" w:rsidP="00E1375E">
      <w:pPr>
        <w:spacing w:after="0" w:line="240" w:lineRule="auto"/>
        <w:rPr>
          <w:rFonts w:cs="Arial"/>
          <w:szCs w:val="24"/>
        </w:rPr>
      </w:pPr>
    </w:p>
    <w:p w14:paraId="6C891CC6" w14:textId="117AA86F" w:rsidR="001B40CD" w:rsidRDefault="001B40CD" w:rsidP="00E1375E">
      <w:pPr>
        <w:spacing w:after="0" w:line="240" w:lineRule="auto"/>
        <w:rPr>
          <w:rFonts w:cs="Arial"/>
          <w:szCs w:val="24"/>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613115" w:rsidRPr="0007250F" w14:paraId="19136E2D" w14:textId="77777777" w:rsidTr="002338B8">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0" w:name="Dropdown1"/>
          <w:p w14:paraId="6FF8056F" w14:textId="77777777" w:rsidR="00613115" w:rsidRPr="0007250F" w:rsidRDefault="00613115" w:rsidP="002338B8">
            <w:pPr>
              <w:spacing w:after="0" w:line="262" w:lineRule="exact"/>
              <w:ind w:left="105"/>
              <w:rPr>
                <w:rFonts w:cs="Arial"/>
                <w:color w:val="808080"/>
                <w:szCs w:val="24"/>
              </w:rPr>
            </w:pPr>
            <w:r w:rsidRPr="0007250F">
              <w:rPr>
                <w:rFonts w:cs="Arial"/>
                <w:color w:val="2B579A"/>
                <w:szCs w:val="24"/>
                <w:shd w:val="clear" w:color="auto" w:fill="E6E6E6"/>
              </w:rPr>
              <w:fldChar w:fldCharType="begin"/>
            </w:r>
            <w:r w:rsidRPr="0007250F">
              <w:rPr>
                <w:rFonts w:cs="Arial"/>
                <w:szCs w:val="24"/>
              </w:rPr>
              <w:instrText>HYPERLINK  \l "Bookmark3" \o "Strategic Link – outline the Informing Strategy, Framework or Plan to provide a link to the Community Strategic Plan. Refer to the Category Index for guidance"</w:instrText>
            </w:r>
            <w:r w:rsidRPr="0007250F">
              <w:rPr>
                <w:rFonts w:cs="Arial"/>
                <w:color w:val="2B579A"/>
                <w:szCs w:val="24"/>
                <w:shd w:val="clear" w:color="auto" w:fill="E6E6E6"/>
              </w:rPr>
              <w:fldChar w:fldCharType="separate"/>
            </w:r>
            <w:r w:rsidRPr="0007250F">
              <w:rPr>
                <w:rFonts w:cs="Arial"/>
                <w:szCs w:val="24"/>
              </w:rPr>
              <w:t>Strategic Link</w:t>
            </w:r>
            <w:bookmarkEnd w:id="0"/>
            <w:r w:rsidRPr="0007250F">
              <w:rPr>
                <w:rFonts w:cs="Arial"/>
                <w:color w:val="2B579A"/>
                <w:szCs w:val="24"/>
                <w:shd w:val="clear" w:color="auto" w:fill="E6E6E6"/>
              </w:rPr>
              <w:fldChar w:fldCharType="end"/>
            </w:r>
            <w:r w:rsidRPr="0007250F">
              <w:rPr>
                <w:rFonts w:cs="Arial"/>
                <w:szCs w:val="24"/>
              </w:rPr>
              <w:t>:</w:t>
            </w:r>
          </w:p>
        </w:tc>
        <w:tc>
          <w:tcPr>
            <w:tcW w:w="6177" w:type="dxa"/>
            <w:shd w:val="clear" w:color="auto" w:fill="auto"/>
            <w:vAlign w:val="center"/>
          </w:tcPr>
          <w:p w14:paraId="18F5643E" w14:textId="77777777" w:rsidR="00613115" w:rsidRPr="0007250F" w:rsidRDefault="00613115" w:rsidP="002338B8">
            <w:pPr>
              <w:spacing w:after="0" w:line="240" w:lineRule="auto"/>
              <w:rPr>
                <w:rFonts w:cs="Arial"/>
                <w:szCs w:val="24"/>
              </w:rPr>
            </w:pPr>
            <w:r w:rsidRPr="0007250F">
              <w:rPr>
                <w:rFonts w:cs="Arial"/>
                <w:szCs w:val="24"/>
              </w:rPr>
              <w:t>Strategic Community Plan ‘Listening and Leading’</w:t>
            </w:r>
          </w:p>
        </w:tc>
      </w:tr>
      <w:tr w:rsidR="00613115" w:rsidRPr="0007250F" w14:paraId="59B3A1D7"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9766B0C" w14:textId="77777777" w:rsidR="00613115" w:rsidRPr="0007250F" w:rsidRDefault="00613115" w:rsidP="002338B8">
            <w:pPr>
              <w:spacing w:after="0" w:line="262" w:lineRule="exact"/>
              <w:ind w:left="105"/>
              <w:rPr>
                <w:rFonts w:cs="Arial"/>
                <w:color w:val="808080"/>
                <w:szCs w:val="24"/>
              </w:rPr>
            </w:pPr>
            <w:hyperlink w:anchor="Bookmark3" w:tooltip="Category – outline the relevant service or function that the content of the policies addresses. Refer to the Category Index for guidance" w:history="1">
              <w:r w:rsidRPr="0007250F">
                <w:rPr>
                  <w:rFonts w:cs="Arial"/>
                  <w:szCs w:val="24"/>
                </w:rPr>
                <w:t>Category</w:t>
              </w:r>
            </w:hyperlink>
            <w:r w:rsidRPr="0007250F">
              <w:rPr>
                <w:rFonts w:cs="Arial"/>
                <w:szCs w:val="24"/>
              </w:rPr>
              <w:t>:</w:t>
            </w:r>
          </w:p>
        </w:tc>
        <w:tc>
          <w:tcPr>
            <w:tcW w:w="6177" w:type="dxa"/>
            <w:shd w:val="clear" w:color="auto" w:fill="auto"/>
            <w:vAlign w:val="center"/>
          </w:tcPr>
          <w:p w14:paraId="6EF575C3" w14:textId="77777777" w:rsidR="00613115" w:rsidRPr="0007250F" w:rsidRDefault="00613115" w:rsidP="002338B8">
            <w:pPr>
              <w:spacing w:after="0" w:line="240" w:lineRule="auto"/>
              <w:rPr>
                <w:rFonts w:cs="Arial"/>
                <w:szCs w:val="24"/>
              </w:rPr>
            </w:pPr>
            <w:r w:rsidRPr="0007250F">
              <w:rPr>
                <w:rFonts w:cs="Arial"/>
                <w:szCs w:val="24"/>
              </w:rPr>
              <w:t>Governance</w:t>
            </w:r>
          </w:p>
        </w:tc>
      </w:tr>
      <w:tr w:rsidR="00613115" w:rsidRPr="0007250F" w14:paraId="31D04453"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B549370" w14:textId="77777777" w:rsidR="00613115" w:rsidRPr="0007250F" w:rsidRDefault="00613115" w:rsidP="002338B8">
            <w:pPr>
              <w:spacing w:after="0" w:line="262" w:lineRule="exact"/>
              <w:ind w:left="105"/>
              <w:rPr>
                <w:rFonts w:cs="Arial"/>
                <w:szCs w:val="24"/>
              </w:rPr>
            </w:pPr>
            <w:hyperlink w:anchor="Bookmark3" w:tooltip="Lead Business Unit – outline the business Unit responsible for reviewing the Policy, and conducting stakeholder consultation where necessary." w:history="1">
              <w:r w:rsidRPr="0007250F">
                <w:rPr>
                  <w:rFonts w:cs="Arial"/>
                  <w:szCs w:val="24"/>
                </w:rPr>
                <w:t>Lead Business Unit</w:t>
              </w:r>
            </w:hyperlink>
            <w:r w:rsidRPr="0007250F">
              <w:rPr>
                <w:rFonts w:cs="Arial"/>
                <w:szCs w:val="24"/>
              </w:rPr>
              <w:t>:</w:t>
            </w:r>
          </w:p>
        </w:tc>
        <w:tc>
          <w:tcPr>
            <w:tcW w:w="6177" w:type="dxa"/>
            <w:shd w:val="clear" w:color="auto" w:fill="auto"/>
            <w:vAlign w:val="center"/>
          </w:tcPr>
          <w:p w14:paraId="56A923D3" w14:textId="77777777" w:rsidR="00613115" w:rsidRPr="0007250F" w:rsidRDefault="00613115" w:rsidP="002338B8">
            <w:pPr>
              <w:spacing w:after="0" w:line="240" w:lineRule="auto"/>
              <w:rPr>
                <w:rFonts w:cs="Arial"/>
                <w:szCs w:val="24"/>
              </w:rPr>
            </w:pPr>
            <w:r>
              <w:rPr>
                <w:rFonts w:cs="Arial"/>
                <w:szCs w:val="24"/>
              </w:rPr>
              <w:t>Legal and Compliance</w:t>
            </w:r>
          </w:p>
        </w:tc>
      </w:tr>
      <w:tr w:rsidR="00613115" w:rsidRPr="0007250F" w14:paraId="3FD0A725"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DD9E27F" w14:textId="77777777" w:rsidR="00613115" w:rsidRPr="0007250F" w:rsidRDefault="00613115" w:rsidP="002338B8">
            <w:pPr>
              <w:spacing w:after="0" w:line="262" w:lineRule="exact"/>
              <w:ind w:left="105"/>
              <w:rPr>
                <w:rFonts w:cs="Arial"/>
                <w:szCs w:val="24"/>
              </w:rPr>
            </w:pPr>
            <w:hyperlink w:anchor="Bookmark3" w:tooltip="Public Consultation – outline whether public consultation is required as part of the policy review or implementation. It is the responsibility of the Business Lead to determine review times." w:history="1">
              <w:r w:rsidRPr="0007250F">
                <w:rPr>
                  <w:rFonts w:cs="Arial"/>
                  <w:szCs w:val="24"/>
                </w:rPr>
                <w:t>Public Consultation</w:t>
              </w:r>
            </w:hyperlink>
            <w:r w:rsidRPr="0007250F">
              <w:rPr>
                <w:rFonts w:cs="Arial"/>
                <w:szCs w:val="24"/>
              </w:rPr>
              <w:t>:</w:t>
            </w:r>
          </w:p>
          <w:p w14:paraId="4AD2DA68" w14:textId="77777777" w:rsidR="00613115" w:rsidRPr="0007250F" w:rsidRDefault="00613115" w:rsidP="002338B8">
            <w:pPr>
              <w:spacing w:after="0" w:line="262" w:lineRule="exact"/>
              <w:ind w:left="105"/>
              <w:rPr>
                <w:rFonts w:cs="Arial"/>
                <w:szCs w:val="24"/>
              </w:rPr>
            </w:pPr>
            <w:r w:rsidRPr="0007250F">
              <w:rPr>
                <w:rFonts w:cs="Arial"/>
                <w:b/>
                <w:sz w:val="18"/>
                <w:szCs w:val="18"/>
              </w:rPr>
              <w:t>(Yes or No)</w:t>
            </w:r>
          </w:p>
        </w:tc>
        <w:tc>
          <w:tcPr>
            <w:tcW w:w="6177" w:type="dxa"/>
            <w:shd w:val="clear" w:color="auto" w:fill="auto"/>
            <w:vAlign w:val="center"/>
          </w:tcPr>
          <w:p w14:paraId="1611B16F" w14:textId="77777777" w:rsidR="00613115" w:rsidRPr="0007250F" w:rsidRDefault="00613115" w:rsidP="002338B8">
            <w:pPr>
              <w:spacing w:after="0" w:line="240" w:lineRule="auto"/>
              <w:rPr>
                <w:rFonts w:cs="Arial"/>
                <w:szCs w:val="24"/>
              </w:rPr>
            </w:pPr>
            <w:r w:rsidRPr="0007250F">
              <w:rPr>
                <w:rFonts w:cs="Arial"/>
                <w:szCs w:val="24"/>
              </w:rPr>
              <w:t>No</w:t>
            </w:r>
          </w:p>
        </w:tc>
      </w:tr>
      <w:tr w:rsidR="00613115" w:rsidRPr="0007250F" w14:paraId="23BA7E9D"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2A91CA5" w14:textId="77777777" w:rsidR="00613115" w:rsidRPr="0007250F" w:rsidRDefault="00613115" w:rsidP="002338B8">
            <w:pPr>
              <w:spacing w:after="0" w:line="262" w:lineRule="exact"/>
              <w:ind w:left="105"/>
              <w:rPr>
                <w:rFonts w:cs="Arial"/>
                <w:szCs w:val="24"/>
              </w:rPr>
            </w:pPr>
            <w:hyperlink w:anchor="Bookmark3" w:tooltip="Adoption date – (Do not amend - Administration Purpose Only)this is the date that Council resolved to adopt the policy, and any other subsequent review adoption dates by Council." w:history="1">
              <w:r w:rsidRPr="0007250F">
                <w:rPr>
                  <w:rFonts w:cs="Arial"/>
                  <w:szCs w:val="24"/>
                </w:rPr>
                <w:t>Adoption Date</w:t>
              </w:r>
            </w:hyperlink>
            <w:r w:rsidRPr="0007250F">
              <w:rPr>
                <w:rFonts w:cs="Arial"/>
                <w:szCs w:val="24"/>
              </w:rPr>
              <w:t>:</w:t>
            </w:r>
          </w:p>
          <w:p w14:paraId="6CBCB67D" w14:textId="77777777" w:rsidR="00613115" w:rsidRPr="0007250F" w:rsidRDefault="00613115" w:rsidP="002338B8">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1EB1BD5E" w14:textId="77777777" w:rsidR="00613115" w:rsidRPr="0007250F" w:rsidRDefault="00613115" w:rsidP="002338B8">
            <w:pPr>
              <w:spacing w:after="0" w:line="240" w:lineRule="auto"/>
              <w:rPr>
                <w:rFonts w:cs="Arial"/>
                <w:szCs w:val="24"/>
              </w:rPr>
            </w:pPr>
            <w:r>
              <w:rPr>
                <w:rFonts w:cs="Arial"/>
                <w:szCs w:val="24"/>
              </w:rPr>
              <w:t>14 December 2023</w:t>
            </w:r>
          </w:p>
        </w:tc>
      </w:tr>
      <w:tr w:rsidR="00613115" w:rsidRPr="0007250F" w14:paraId="1830DE5D"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498211B" w14:textId="77777777" w:rsidR="00613115" w:rsidRPr="0007250F" w:rsidRDefault="00613115" w:rsidP="002338B8">
            <w:pPr>
              <w:spacing w:after="0" w:line="262" w:lineRule="exact"/>
              <w:ind w:left="105"/>
              <w:rPr>
                <w:rFonts w:cs="Arial"/>
                <w:szCs w:val="24"/>
              </w:rPr>
            </w:pPr>
            <w:hyperlink w:anchor="Bookmark3" w:tooltip="Next review date: – (Do not amend - Administration Purpose Only)  this is the due date for review. Maximum time allowed for review timeframe is 2 years." w:history="1">
              <w:r w:rsidRPr="0007250F">
                <w:rPr>
                  <w:rFonts w:cs="Arial"/>
                  <w:szCs w:val="24"/>
                </w:rPr>
                <w:t>Next Review Due</w:t>
              </w:r>
            </w:hyperlink>
            <w:r w:rsidRPr="0007250F">
              <w:rPr>
                <w:rFonts w:cs="Arial"/>
                <w:szCs w:val="24"/>
              </w:rPr>
              <w:t>:</w:t>
            </w:r>
          </w:p>
          <w:p w14:paraId="1B3ADB02" w14:textId="77777777" w:rsidR="00613115" w:rsidRPr="0007250F" w:rsidRDefault="00613115" w:rsidP="002338B8">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3BF0992B" w14:textId="77777777" w:rsidR="00613115" w:rsidRPr="0007250F" w:rsidRDefault="00613115" w:rsidP="002338B8">
            <w:pPr>
              <w:spacing w:after="0" w:line="240" w:lineRule="auto"/>
              <w:rPr>
                <w:rFonts w:cs="Arial"/>
                <w:szCs w:val="24"/>
              </w:rPr>
            </w:pPr>
            <w:r>
              <w:rPr>
                <w:rFonts w:cs="Arial"/>
                <w:szCs w:val="24"/>
              </w:rPr>
              <w:t>December</w:t>
            </w:r>
            <w:r w:rsidRPr="0007250F">
              <w:rPr>
                <w:rFonts w:cs="Arial"/>
                <w:szCs w:val="24"/>
              </w:rPr>
              <w:t xml:space="preserve"> 2025</w:t>
            </w:r>
          </w:p>
        </w:tc>
      </w:tr>
      <w:tr w:rsidR="00613115" w:rsidRPr="0007250F" w14:paraId="2AB37AB4" w14:textId="77777777" w:rsidTr="002338B8">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5CF6429" w14:textId="77777777" w:rsidR="00613115" w:rsidRPr="0007250F" w:rsidRDefault="00613115" w:rsidP="002338B8">
            <w:pPr>
              <w:spacing w:after="0" w:line="262" w:lineRule="exact"/>
              <w:ind w:left="105"/>
              <w:rPr>
                <w:rFonts w:cs="Arial"/>
                <w:color w:val="808080"/>
                <w:szCs w:val="24"/>
              </w:rPr>
            </w:pPr>
            <w:hyperlink w:anchor="Bookmark3" w:tooltip="ECM Doc Set ID: this refers Doc Set ID in ECM" w:history="1">
              <w:r w:rsidRPr="0007250F">
                <w:rPr>
                  <w:rFonts w:cs="Arial"/>
                  <w:szCs w:val="24"/>
                </w:rPr>
                <w:t>ECM Doc Set ID</w:t>
              </w:r>
            </w:hyperlink>
            <w:r w:rsidRPr="0007250F">
              <w:rPr>
                <w:rFonts w:cs="Arial"/>
                <w:szCs w:val="24"/>
              </w:rPr>
              <w:t>:</w:t>
            </w:r>
          </w:p>
          <w:p w14:paraId="20425296" w14:textId="77777777" w:rsidR="00613115" w:rsidRPr="0007250F" w:rsidRDefault="00613115" w:rsidP="002338B8">
            <w:pPr>
              <w:spacing w:after="0" w:line="262" w:lineRule="exact"/>
              <w:ind w:left="105"/>
              <w:rPr>
                <w:rFonts w:cs="Arial"/>
                <w:color w:val="808080"/>
                <w:szCs w:val="24"/>
              </w:rPr>
            </w:pPr>
            <w:r w:rsidRPr="0007250F">
              <w:rPr>
                <w:rFonts w:cs="Arial"/>
                <w:sz w:val="18"/>
                <w:szCs w:val="18"/>
                <w:lang w:val="en-US"/>
              </w:rPr>
              <w:t>(Governance Purpose Only)</w:t>
            </w:r>
          </w:p>
        </w:tc>
        <w:tc>
          <w:tcPr>
            <w:tcW w:w="6177" w:type="dxa"/>
            <w:shd w:val="clear" w:color="auto" w:fill="auto"/>
            <w:vAlign w:val="center"/>
          </w:tcPr>
          <w:p w14:paraId="2B67083B" w14:textId="40F514B4" w:rsidR="00613115" w:rsidRPr="0007250F" w:rsidRDefault="00613115" w:rsidP="002338B8">
            <w:pPr>
              <w:spacing w:after="0" w:line="240" w:lineRule="auto"/>
              <w:rPr>
                <w:rFonts w:cs="Arial"/>
                <w:szCs w:val="24"/>
              </w:rPr>
            </w:pPr>
            <w:r>
              <w:rPr>
                <w:rFonts w:cs="Arial"/>
                <w:szCs w:val="24"/>
              </w:rPr>
              <w:t>11210903</w:t>
            </w:r>
          </w:p>
        </w:tc>
      </w:tr>
    </w:tbl>
    <w:p w14:paraId="299C65BE" w14:textId="77777777" w:rsidR="00613115" w:rsidRPr="00C75BB7" w:rsidRDefault="00613115" w:rsidP="00E1375E">
      <w:pPr>
        <w:spacing w:after="0" w:line="240" w:lineRule="auto"/>
        <w:rPr>
          <w:rFonts w:cs="Arial"/>
          <w:szCs w:val="24"/>
        </w:rPr>
      </w:pPr>
    </w:p>
    <w:sectPr w:rsidR="00613115" w:rsidRPr="00C75BB7" w:rsidSect="00C75BB7">
      <w:footerReference w:type="default" r:id="rId11"/>
      <w:headerReference w:type="first" r:id="rId12"/>
      <w:footerReference w:type="first" r:id="rId13"/>
      <w:pgSz w:w="11900" w:h="16840"/>
      <w:pgMar w:top="851" w:right="1134" w:bottom="1134" w:left="1134" w:header="0" w:footer="22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1713" w14:textId="77777777" w:rsidR="00592C8C" w:rsidRDefault="00592C8C" w:rsidP="004F36D9">
      <w:r>
        <w:separator/>
      </w:r>
    </w:p>
  </w:endnote>
  <w:endnote w:type="continuationSeparator" w:id="0">
    <w:p w14:paraId="32841FB0" w14:textId="77777777" w:rsidR="00592C8C" w:rsidRDefault="00592C8C"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7C4" w14:textId="77777777" w:rsidR="008467E2" w:rsidRDefault="008467E2">
    <w:pPr>
      <w:pStyle w:val="Footer"/>
    </w:pPr>
    <w:r>
      <w:rPr>
        <w:noProof/>
      </w:rPr>
      <w:drawing>
        <wp:anchor distT="0" distB="0" distL="114300" distR="114300" simplePos="0" relativeHeight="251659264" behindDoc="0" locked="1" layoutInCell="1" allowOverlap="0" wp14:anchorId="2C6E6B6D" wp14:editId="231BF137">
          <wp:simplePos x="0" y="0"/>
          <wp:positionH relativeFrom="page">
            <wp:posOffset>-408940</wp:posOffset>
          </wp:positionH>
          <wp:positionV relativeFrom="page">
            <wp:posOffset>9845040</wp:posOffset>
          </wp:positionV>
          <wp:extent cx="8392160" cy="1268095"/>
          <wp:effectExtent l="0" t="0" r="0" b="0"/>
          <wp:wrapNone/>
          <wp:docPr id="1"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F462" w14:textId="377071F0" w:rsidR="004F36D9" w:rsidRPr="0080160E" w:rsidRDefault="00C75BB7" w:rsidP="00BE36BB">
    <w:pPr>
      <w:rPr>
        <w:color w:val="0563C1"/>
        <w:sz w:val="22"/>
        <w:szCs w:val="20"/>
        <w:u w:val="single"/>
      </w:rPr>
    </w:pPr>
    <w:r>
      <w:rPr>
        <w:noProof/>
      </w:rPr>
      <w:drawing>
        <wp:anchor distT="0" distB="0" distL="114300" distR="114300" simplePos="0" relativeHeight="251661312" behindDoc="0" locked="1" layoutInCell="1" allowOverlap="0" wp14:anchorId="6FCFD8EE" wp14:editId="0E41BF2F">
          <wp:simplePos x="0" y="0"/>
          <wp:positionH relativeFrom="page">
            <wp:posOffset>-399415</wp:posOffset>
          </wp:positionH>
          <wp:positionV relativeFrom="page">
            <wp:posOffset>9853930</wp:posOffset>
          </wp:positionV>
          <wp:extent cx="8392160" cy="1268095"/>
          <wp:effectExtent l="0" t="0" r="0" b="0"/>
          <wp:wrapNone/>
          <wp:docPr id="2"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20A1" w14:textId="77777777" w:rsidR="00592C8C" w:rsidRDefault="00592C8C" w:rsidP="004F36D9">
      <w:r>
        <w:separator/>
      </w:r>
    </w:p>
  </w:footnote>
  <w:footnote w:type="continuationSeparator" w:id="0">
    <w:p w14:paraId="49431E03" w14:textId="77777777" w:rsidR="00592C8C" w:rsidRDefault="00592C8C"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7272" w14:textId="0BC940AC" w:rsidR="004F36D9" w:rsidRDefault="004F36D9" w:rsidP="00D700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D62A0"/>
    <w:multiLevelType w:val="hybridMultilevel"/>
    <w:tmpl w:val="C2D8694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6325EA"/>
    <w:multiLevelType w:val="hybridMultilevel"/>
    <w:tmpl w:val="62AA9BE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A612A"/>
    <w:multiLevelType w:val="hybridMultilevel"/>
    <w:tmpl w:val="C9928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7B66D6"/>
    <w:multiLevelType w:val="hybridMultilevel"/>
    <w:tmpl w:val="62AA9BE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2D8F07D7"/>
    <w:multiLevelType w:val="hybridMultilevel"/>
    <w:tmpl w:val="01CA220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2F9E090A"/>
    <w:multiLevelType w:val="hybridMultilevel"/>
    <w:tmpl w:val="DE20FA8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36F62DCB"/>
    <w:multiLevelType w:val="hybridMultilevel"/>
    <w:tmpl w:val="0D3CFF86"/>
    <w:lvl w:ilvl="0" w:tplc="64F43F7C">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116E21"/>
    <w:multiLevelType w:val="hybridMultilevel"/>
    <w:tmpl w:val="6CCC6FE2"/>
    <w:lvl w:ilvl="0" w:tplc="0C090019">
      <w:start w:val="1"/>
      <w:numFmt w:val="lowerLetter"/>
      <w:lvlText w:val="%1."/>
      <w:lvlJc w:val="left"/>
      <w:pPr>
        <w:ind w:left="107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6D395D"/>
    <w:multiLevelType w:val="hybridMultilevel"/>
    <w:tmpl w:val="5D84F0C2"/>
    <w:lvl w:ilvl="0" w:tplc="0C090019">
      <w:start w:val="1"/>
      <w:numFmt w:val="lowerLetter"/>
      <w:lvlText w:val="%1."/>
      <w:lvlJc w:val="left"/>
      <w:pPr>
        <w:ind w:left="720" w:hanging="360"/>
      </w:pPr>
      <w:rPr>
        <w:rFonts w:hint="default"/>
      </w:rPr>
    </w:lvl>
    <w:lvl w:ilvl="1" w:tplc="0C09001B">
      <w:start w:val="1"/>
      <w:numFmt w:val="lowerRoman"/>
      <w:lvlText w:val="%2."/>
      <w:lvlJc w:val="right"/>
      <w:pPr>
        <w:ind w:left="1778"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F763F9"/>
    <w:multiLevelType w:val="hybridMultilevel"/>
    <w:tmpl w:val="6FE2A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7D3E9B"/>
    <w:multiLevelType w:val="hybridMultilevel"/>
    <w:tmpl w:val="54084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192DB7"/>
    <w:multiLevelType w:val="hybridMultilevel"/>
    <w:tmpl w:val="27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30206"/>
    <w:multiLevelType w:val="hybridMultilevel"/>
    <w:tmpl w:val="ED36D124"/>
    <w:lvl w:ilvl="0" w:tplc="FBA0C12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685B2FAF"/>
    <w:multiLevelType w:val="hybridMultilevel"/>
    <w:tmpl w:val="280A6C54"/>
    <w:lvl w:ilvl="0" w:tplc="0C09001B">
      <w:start w:val="1"/>
      <w:numFmt w:val="lowerRoman"/>
      <w:lvlText w:val="%1."/>
      <w:lvlJc w:val="right"/>
      <w:pPr>
        <w:ind w:left="3600" w:hanging="360"/>
      </w:pPr>
      <w:rPr>
        <w:rFont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4"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6E4DCB"/>
    <w:multiLevelType w:val="hybridMultilevel"/>
    <w:tmpl w:val="286E4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12801"/>
    <w:multiLevelType w:val="hybridMultilevel"/>
    <w:tmpl w:val="EAB0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1752D"/>
    <w:multiLevelType w:val="hybridMultilevel"/>
    <w:tmpl w:val="02C4873E"/>
    <w:lvl w:ilvl="0" w:tplc="D6B2E78A">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96362E"/>
    <w:multiLevelType w:val="hybridMultilevel"/>
    <w:tmpl w:val="C616C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290408">
    <w:abstractNumId w:val="31"/>
  </w:num>
  <w:num w:numId="2" w16cid:durableId="911351451">
    <w:abstractNumId w:val="21"/>
  </w:num>
  <w:num w:numId="3" w16cid:durableId="884293111">
    <w:abstractNumId w:val="40"/>
  </w:num>
  <w:num w:numId="4" w16cid:durableId="2065643164">
    <w:abstractNumId w:val="35"/>
  </w:num>
  <w:num w:numId="5" w16cid:durableId="451169464">
    <w:abstractNumId w:val="2"/>
  </w:num>
  <w:num w:numId="6" w16cid:durableId="1245602833">
    <w:abstractNumId w:val="8"/>
  </w:num>
  <w:num w:numId="7" w16cid:durableId="1127502693">
    <w:abstractNumId w:val="5"/>
  </w:num>
  <w:num w:numId="8" w16cid:durableId="410156812">
    <w:abstractNumId w:val="7"/>
  </w:num>
  <w:num w:numId="9" w16cid:durableId="1663046772">
    <w:abstractNumId w:val="3"/>
  </w:num>
  <w:num w:numId="10" w16cid:durableId="724336482">
    <w:abstractNumId w:val="6"/>
  </w:num>
  <w:num w:numId="11" w16cid:durableId="958490393">
    <w:abstractNumId w:val="22"/>
  </w:num>
  <w:num w:numId="12" w16cid:durableId="1725643476">
    <w:abstractNumId w:val="1"/>
  </w:num>
  <w:num w:numId="13" w16cid:durableId="614290974">
    <w:abstractNumId w:val="29"/>
  </w:num>
  <w:num w:numId="14" w16cid:durableId="703822576">
    <w:abstractNumId w:val="16"/>
  </w:num>
  <w:num w:numId="15" w16cid:durableId="1566068450">
    <w:abstractNumId w:val="12"/>
  </w:num>
  <w:num w:numId="16" w16cid:durableId="855459508">
    <w:abstractNumId w:val="38"/>
  </w:num>
  <w:num w:numId="17" w16cid:durableId="962611041">
    <w:abstractNumId w:val="34"/>
  </w:num>
  <w:num w:numId="18" w16cid:durableId="1784376098">
    <w:abstractNumId w:val="24"/>
  </w:num>
  <w:num w:numId="19" w16cid:durableId="1180848733">
    <w:abstractNumId w:val="11"/>
  </w:num>
  <w:num w:numId="20" w16cid:durableId="376468977">
    <w:abstractNumId w:val="0"/>
  </w:num>
  <w:num w:numId="21" w16cid:durableId="1857428310">
    <w:abstractNumId w:val="28"/>
  </w:num>
  <w:num w:numId="22" w16cid:durableId="400371345">
    <w:abstractNumId w:val="15"/>
  </w:num>
  <w:num w:numId="23" w16cid:durableId="1434400997">
    <w:abstractNumId w:val="14"/>
  </w:num>
  <w:num w:numId="24" w16cid:durableId="2016762717">
    <w:abstractNumId w:val="42"/>
  </w:num>
  <w:num w:numId="25" w16cid:durableId="487788030">
    <w:abstractNumId w:val="17"/>
  </w:num>
  <w:num w:numId="26" w16cid:durableId="1083913266">
    <w:abstractNumId w:val="10"/>
  </w:num>
  <w:num w:numId="27" w16cid:durableId="1214269221">
    <w:abstractNumId w:val="37"/>
  </w:num>
  <w:num w:numId="28" w16cid:durableId="204145999">
    <w:abstractNumId w:val="27"/>
  </w:num>
  <w:num w:numId="29" w16cid:durableId="2124762318">
    <w:abstractNumId w:val="39"/>
  </w:num>
  <w:num w:numId="30" w16cid:durableId="260649910">
    <w:abstractNumId w:val="41"/>
  </w:num>
  <w:num w:numId="31" w16cid:durableId="906693460">
    <w:abstractNumId w:val="25"/>
  </w:num>
  <w:num w:numId="32" w16cid:durableId="16201859">
    <w:abstractNumId w:val="33"/>
  </w:num>
  <w:num w:numId="33" w16cid:durableId="337579100">
    <w:abstractNumId w:val="36"/>
  </w:num>
  <w:num w:numId="34" w16cid:durableId="1239635672">
    <w:abstractNumId w:val="30"/>
  </w:num>
  <w:num w:numId="35" w16cid:durableId="1199776220">
    <w:abstractNumId w:val="26"/>
  </w:num>
  <w:num w:numId="36" w16cid:durableId="154688215">
    <w:abstractNumId w:val="13"/>
  </w:num>
  <w:num w:numId="37" w16cid:durableId="1015032714">
    <w:abstractNumId w:val="23"/>
  </w:num>
  <w:num w:numId="38" w16cid:durableId="1023286175">
    <w:abstractNumId w:val="4"/>
  </w:num>
  <w:num w:numId="39" w16cid:durableId="1999843480">
    <w:abstractNumId w:val="19"/>
  </w:num>
  <w:num w:numId="40" w16cid:durableId="1813477222">
    <w:abstractNumId w:val="32"/>
  </w:num>
  <w:num w:numId="41" w16cid:durableId="514467787">
    <w:abstractNumId w:val="20"/>
  </w:num>
  <w:num w:numId="42" w16cid:durableId="126704727">
    <w:abstractNumId w:val="9"/>
  </w:num>
  <w:num w:numId="43" w16cid:durableId="2153148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defaultTabStop w:val="720"/>
  <w:drawingGridHorizontalSpacing w:val="120"/>
  <w:drawingGridVerticalSpacing w:val="2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5D"/>
    <w:rsid w:val="00093AAD"/>
    <w:rsid w:val="000B75B7"/>
    <w:rsid w:val="001A1A73"/>
    <w:rsid w:val="001B40CD"/>
    <w:rsid w:val="0021401F"/>
    <w:rsid w:val="002149CD"/>
    <w:rsid w:val="002259AC"/>
    <w:rsid w:val="00237B9F"/>
    <w:rsid w:val="00242A72"/>
    <w:rsid w:val="00275B83"/>
    <w:rsid w:val="003D50F0"/>
    <w:rsid w:val="0042641B"/>
    <w:rsid w:val="004F36D9"/>
    <w:rsid w:val="005764E9"/>
    <w:rsid w:val="00580E21"/>
    <w:rsid w:val="00592C8C"/>
    <w:rsid w:val="005A5E68"/>
    <w:rsid w:val="005B7196"/>
    <w:rsid w:val="00613115"/>
    <w:rsid w:val="006A4F6A"/>
    <w:rsid w:val="006A6B0F"/>
    <w:rsid w:val="006F2C9F"/>
    <w:rsid w:val="00720C18"/>
    <w:rsid w:val="00767DFE"/>
    <w:rsid w:val="00774D65"/>
    <w:rsid w:val="007A4474"/>
    <w:rsid w:val="007A449A"/>
    <w:rsid w:val="007B3054"/>
    <w:rsid w:val="0080160E"/>
    <w:rsid w:val="008467E2"/>
    <w:rsid w:val="0085189F"/>
    <w:rsid w:val="00883578"/>
    <w:rsid w:val="00907770"/>
    <w:rsid w:val="0093565D"/>
    <w:rsid w:val="00984D4A"/>
    <w:rsid w:val="009A5B13"/>
    <w:rsid w:val="009E1740"/>
    <w:rsid w:val="009E2769"/>
    <w:rsid w:val="009F709B"/>
    <w:rsid w:val="00BD6CEB"/>
    <w:rsid w:val="00BE36BB"/>
    <w:rsid w:val="00C1127A"/>
    <w:rsid w:val="00C22013"/>
    <w:rsid w:val="00C727CC"/>
    <w:rsid w:val="00C75BB7"/>
    <w:rsid w:val="00C863E8"/>
    <w:rsid w:val="00C92E5B"/>
    <w:rsid w:val="00CA0749"/>
    <w:rsid w:val="00CF5F08"/>
    <w:rsid w:val="00D248DD"/>
    <w:rsid w:val="00D6346C"/>
    <w:rsid w:val="00D70013"/>
    <w:rsid w:val="00D74F65"/>
    <w:rsid w:val="00D76D43"/>
    <w:rsid w:val="00D87581"/>
    <w:rsid w:val="00E1375E"/>
    <w:rsid w:val="00E55DD3"/>
    <w:rsid w:val="00E83AF6"/>
    <w:rsid w:val="00EB15DC"/>
    <w:rsid w:val="00EB5835"/>
    <w:rsid w:val="00EC73BF"/>
    <w:rsid w:val="00EE3DD5"/>
    <w:rsid w:val="00F658B0"/>
    <w:rsid w:val="00FD75A5"/>
    <w:rsid w:val="00FE72F1"/>
    <w:rsid w:val="00FE74C6"/>
    <w:rsid w:val="18B24653"/>
    <w:rsid w:val="300D2331"/>
    <w:rsid w:val="32338122"/>
    <w:rsid w:val="3AA27256"/>
    <w:rsid w:val="480D6FCB"/>
    <w:rsid w:val="48C0D3F6"/>
    <w:rsid w:val="5856EA8E"/>
    <w:rsid w:val="623BD9D2"/>
    <w:rsid w:val="68591612"/>
    <w:rsid w:val="6BD8A5B4"/>
    <w:rsid w:val="6D041C3F"/>
    <w:rsid w:val="700F109C"/>
    <w:rsid w:val="7DAE7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03253C"/>
  <w14:defaultImageDpi w14:val="32767"/>
  <w15:docId w15:val="{A1995F37-1881-1B4C-A40F-CC537D1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34"/>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2"/>
    <w:qFormat/>
    <w:rsid w:val="006A4F6A"/>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6A4F6A"/>
    <w:rPr>
      <w:rFonts w:ascii="Arial" w:eastAsia="Times New Roman" w:hAnsi="Arial" w:cs="Calibri"/>
      <w:b/>
      <w:color w:val="000000"/>
      <w:spacing w:val="5"/>
      <w:kern w:val="28"/>
      <w:sz w:val="44"/>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4A0F90A56A44D8A79459D279D28D3" ma:contentTypeVersion="9" ma:contentTypeDescription="Create a new document." ma:contentTypeScope="" ma:versionID="a1040269c58fabe0dc0d019a888af224">
  <xsd:schema xmlns:xsd="http://www.w3.org/2001/XMLSchema" xmlns:xs="http://www.w3.org/2001/XMLSchema" xmlns:p="http://schemas.microsoft.com/office/2006/metadata/properties" xmlns:ns2="8d3db9bf-3fbd-47b4-9466-91ea01c0db80" xmlns:ns3="1e6f8e13-d20d-493f-957d-cc0c51be8527" targetNamespace="http://schemas.microsoft.com/office/2006/metadata/properties" ma:root="true" ma:fieldsID="d63746c710a73d296782ecdbc959985b" ns2:_="" ns3:_="">
    <xsd:import namespace="8d3db9bf-3fbd-47b4-9466-91ea01c0db80"/>
    <xsd:import namespace="1e6f8e13-d20d-493f-957d-cc0c51be8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b9bf-3fbd-47b4-9466-91ea01c0d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f8e13-d20d-493f-957d-cc0c51be8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6f8e13-d20d-493f-957d-cc0c51be8527">
      <UserInfo>
        <DisplayName>Jemma Iles</DisplayName>
        <AccountId>35</AccountId>
        <AccountType/>
      </UserInfo>
      <UserInfo>
        <DisplayName>Emma Milne</DisplayName>
        <AccountId>15</AccountId>
        <AccountType/>
      </UserInfo>
      <UserInfo>
        <DisplayName>Tony Brun</DisplayName>
        <AccountId>20</AccountId>
        <AccountType/>
      </UserInfo>
    </SharedWithUsers>
  </documentManagement>
</p:properties>
</file>

<file path=customXml/itemProps1.xml><?xml version="1.0" encoding="utf-8"?>
<ds:datastoreItem xmlns:ds="http://schemas.openxmlformats.org/officeDocument/2006/customXml" ds:itemID="{DF3215FD-8082-43C8-9CBA-8C667F7A66C4}">
  <ds:schemaRefs>
    <ds:schemaRef ds:uri="http://schemas.microsoft.com/sharepoint/v3/contenttype/forms"/>
  </ds:schemaRefs>
</ds:datastoreItem>
</file>

<file path=customXml/itemProps2.xml><?xml version="1.0" encoding="utf-8"?>
<ds:datastoreItem xmlns:ds="http://schemas.openxmlformats.org/officeDocument/2006/customXml" ds:itemID="{96E6E72A-BBDB-41BD-9656-C8405D95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b9bf-3fbd-47b4-9466-91ea01c0db80"/>
    <ds:schemaRef ds:uri="1e6f8e13-d20d-493f-957d-cc0c51be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1C821-FFAA-4200-8964-C8739F7C8445}">
  <ds:schemaRefs>
    <ds:schemaRef ds:uri="http://schemas.microsoft.com/office/2006/metadata/properties"/>
    <ds:schemaRef ds:uri="http://schemas.microsoft.com/office/infopath/2007/PartnerControls"/>
    <ds:schemaRef ds:uri="1e6f8e13-d20d-493f-957d-cc0c51be8527"/>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15</TotalTime>
  <Pages>2</Pages>
  <Words>827</Words>
  <Characters>4298</Characters>
  <Application>Microsoft Office Word</Application>
  <DocSecurity>0</DocSecurity>
  <Lines>119</Lines>
  <Paragraphs>44</Paragraphs>
  <ScaleCrop>false</ScaleCrop>
  <Company>City of Cockburn</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creator>Rhianna Dunn</dc:creator>
  <cp:keywords>Corporate; Template; Letterhead; Accessible</cp:keywords>
  <cp:lastModifiedBy>Bernadette Pinto</cp:lastModifiedBy>
  <cp:revision>11</cp:revision>
  <cp:lastPrinted>2019-06-14T03:41:00Z</cp:lastPrinted>
  <dcterms:created xsi:type="dcterms:W3CDTF">2022-07-20T01:20:00Z</dcterms:created>
  <dcterms:modified xsi:type="dcterms:W3CDTF">2024-01-02T08:40:00Z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0x010100CA54A0F90A56A44D8A79459D279D28D3</vt:lpwstr>
  </property>
</Properties>
</file>