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B2B"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CF176A9" wp14:editId="166200D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370BA3"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0E588F8" w14:textId="77777777" w:rsidR="00656C9D" w:rsidRPr="00F94F2C" w:rsidRDefault="00656C9D" w:rsidP="00656C9D">
      <w:pPr>
        <w:tabs>
          <w:tab w:val="left" w:pos="9026"/>
        </w:tabs>
        <w:spacing w:before="2"/>
        <w:ind w:right="-46"/>
        <w:rPr>
          <w:rFonts w:ascii="Arial" w:hAnsi="Arial" w:cs="Arial"/>
          <w:b/>
        </w:rPr>
      </w:pPr>
    </w:p>
    <w:p w14:paraId="00C43C22" w14:textId="77777777" w:rsidR="00656C9D" w:rsidRPr="00F94F2C" w:rsidRDefault="002D22A3" w:rsidP="00656C9D">
      <w:pPr>
        <w:tabs>
          <w:tab w:val="left" w:pos="9026"/>
        </w:tabs>
        <w:spacing w:before="2"/>
        <w:ind w:right="-46"/>
        <w:rPr>
          <w:rFonts w:ascii="Arial" w:hAnsi="Arial" w:cs="Arial"/>
        </w:rPr>
      </w:pPr>
      <w:r>
        <w:rPr>
          <w:rFonts w:ascii="Arial" w:hAnsi="Arial" w:cs="Arial"/>
        </w:rPr>
        <w:t>Council</w:t>
      </w:r>
    </w:p>
    <w:p w14:paraId="03439403" w14:textId="77777777" w:rsidR="006E7EB5" w:rsidRPr="00F94F2C" w:rsidRDefault="006E7EB5" w:rsidP="00656C9D">
      <w:pPr>
        <w:tabs>
          <w:tab w:val="left" w:pos="9026"/>
        </w:tabs>
        <w:spacing w:before="2"/>
        <w:ind w:right="-46"/>
        <w:rPr>
          <w:rFonts w:ascii="Arial" w:hAnsi="Arial" w:cs="Arial"/>
        </w:rPr>
      </w:pPr>
    </w:p>
    <w:p w14:paraId="5291E3C8" w14:textId="77777777" w:rsidR="00151611" w:rsidRPr="00F94F2C" w:rsidRDefault="00151611" w:rsidP="00656C9D">
      <w:pPr>
        <w:tabs>
          <w:tab w:val="left" w:pos="9026"/>
        </w:tabs>
        <w:spacing w:before="2"/>
        <w:ind w:right="-46"/>
        <w:rPr>
          <w:rFonts w:ascii="Arial" w:hAnsi="Arial" w:cs="Arial"/>
        </w:rPr>
      </w:pPr>
    </w:p>
    <w:p w14:paraId="41DC530F" w14:textId="77777777" w:rsidR="00656C9D" w:rsidRPr="00F94F2C" w:rsidRDefault="009540FC"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C6B3A4B"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8C64072" wp14:editId="78A32C2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B4CC7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8A832E6" w14:textId="77777777" w:rsidR="00B12FC9" w:rsidRDefault="008A4212" w:rsidP="008A4212">
      <w:pPr>
        <w:tabs>
          <w:tab w:val="left" w:pos="9026"/>
        </w:tabs>
        <w:spacing w:before="2"/>
        <w:ind w:right="-46"/>
        <w:rPr>
          <w:rFonts w:ascii="Arial" w:hAnsi="Arial" w:cs="Arial"/>
        </w:rPr>
      </w:pPr>
      <w:r w:rsidRPr="008A4212">
        <w:rPr>
          <w:rFonts w:ascii="Arial" w:hAnsi="Arial" w:cs="Arial"/>
        </w:rPr>
        <w:t>The objective</w:t>
      </w:r>
      <w:r w:rsidR="00C03720">
        <w:rPr>
          <w:rFonts w:ascii="Arial" w:hAnsi="Arial" w:cs="Arial"/>
        </w:rPr>
        <w:t>s of this policy are</w:t>
      </w:r>
      <w:r w:rsidR="008F3A7C">
        <w:rPr>
          <w:rFonts w:ascii="Arial" w:hAnsi="Arial" w:cs="Arial"/>
        </w:rPr>
        <w:t>:</w:t>
      </w:r>
    </w:p>
    <w:p w14:paraId="67B591B8" w14:textId="77777777" w:rsidR="00C03720" w:rsidRDefault="00C03720" w:rsidP="008A4212">
      <w:pPr>
        <w:tabs>
          <w:tab w:val="left" w:pos="9026"/>
        </w:tabs>
        <w:spacing w:before="2"/>
        <w:ind w:right="-46"/>
        <w:rPr>
          <w:rFonts w:ascii="Arial" w:hAnsi="Arial" w:cs="Arial"/>
        </w:rPr>
      </w:pPr>
    </w:p>
    <w:p w14:paraId="3BA43CE6" w14:textId="77777777" w:rsidR="00151611" w:rsidRPr="00C03720" w:rsidRDefault="008F3A7C" w:rsidP="008F3A7C">
      <w:pPr>
        <w:pStyle w:val="ListParagraph"/>
        <w:numPr>
          <w:ilvl w:val="0"/>
          <w:numId w:val="20"/>
        </w:numPr>
        <w:tabs>
          <w:tab w:val="left" w:pos="9026"/>
        </w:tabs>
        <w:spacing w:before="2"/>
        <w:ind w:left="360" w:right="-46"/>
        <w:rPr>
          <w:rFonts w:ascii="Arial" w:hAnsi="Arial" w:cs="Arial"/>
        </w:rPr>
      </w:pPr>
      <w:r>
        <w:rPr>
          <w:rFonts w:ascii="Arial" w:hAnsi="Arial" w:cs="Arial"/>
        </w:rPr>
        <w:t>T</w:t>
      </w:r>
      <w:r w:rsidRPr="00C03720">
        <w:rPr>
          <w:rFonts w:ascii="Arial" w:hAnsi="Arial" w:cs="Arial"/>
        </w:rPr>
        <w:t xml:space="preserve">o </w:t>
      </w:r>
      <w:r w:rsidR="008A4212" w:rsidRPr="00C03720">
        <w:rPr>
          <w:rFonts w:ascii="Arial" w:hAnsi="Arial" w:cs="Arial"/>
        </w:rPr>
        <w:t xml:space="preserve">provide a clear outline of entitlements available to </w:t>
      </w:r>
      <w:r w:rsidR="007C66A0">
        <w:rPr>
          <w:rFonts w:ascii="Arial" w:hAnsi="Arial" w:cs="Arial"/>
        </w:rPr>
        <w:t>Elected</w:t>
      </w:r>
      <w:r w:rsidR="00C03720" w:rsidRPr="00C03720">
        <w:rPr>
          <w:rFonts w:ascii="Arial" w:hAnsi="Arial" w:cs="Arial"/>
        </w:rPr>
        <w:t xml:space="preserve"> </w:t>
      </w:r>
      <w:r w:rsidR="008A4212" w:rsidRPr="00C03720">
        <w:rPr>
          <w:rFonts w:ascii="Arial" w:hAnsi="Arial" w:cs="Arial"/>
        </w:rPr>
        <w:t>Members under the Local Government Act 1995 (</w:t>
      </w:r>
      <w:r w:rsidR="00B12FC9" w:rsidRPr="00C03720">
        <w:rPr>
          <w:rFonts w:ascii="Arial" w:hAnsi="Arial" w:cs="Arial"/>
        </w:rPr>
        <w:t xml:space="preserve"> the </w:t>
      </w:r>
      <w:r w:rsidR="008A4212" w:rsidRPr="00C03720">
        <w:rPr>
          <w:rFonts w:ascii="Arial" w:hAnsi="Arial" w:cs="Arial"/>
        </w:rPr>
        <w:t>Act) and Local Government</w:t>
      </w:r>
      <w:r w:rsidR="00C03720" w:rsidRPr="00C03720">
        <w:rPr>
          <w:rFonts w:ascii="Arial" w:hAnsi="Arial" w:cs="Arial"/>
        </w:rPr>
        <w:t xml:space="preserve"> </w:t>
      </w:r>
      <w:r w:rsidR="008A4212" w:rsidRPr="00C03720">
        <w:rPr>
          <w:rFonts w:ascii="Arial" w:hAnsi="Arial" w:cs="Arial"/>
        </w:rPr>
        <w:t xml:space="preserve">(Administration) Regulations 1996 ( </w:t>
      </w:r>
      <w:r w:rsidR="00B12FC9" w:rsidRPr="00C03720">
        <w:rPr>
          <w:rFonts w:ascii="Arial" w:hAnsi="Arial" w:cs="Arial"/>
        </w:rPr>
        <w:t xml:space="preserve">the </w:t>
      </w:r>
      <w:r w:rsidR="008A4212" w:rsidRPr="00C03720">
        <w:rPr>
          <w:rFonts w:ascii="Arial" w:hAnsi="Arial" w:cs="Arial"/>
        </w:rPr>
        <w:t>Regulations) and within the prescribed ranges</w:t>
      </w:r>
      <w:r w:rsidR="00C03720">
        <w:rPr>
          <w:rFonts w:ascii="Arial" w:hAnsi="Arial" w:cs="Arial"/>
        </w:rPr>
        <w:t xml:space="preserve"> </w:t>
      </w:r>
      <w:r w:rsidR="00B12FC9" w:rsidRPr="00C03720">
        <w:rPr>
          <w:rFonts w:ascii="Arial" w:hAnsi="Arial" w:cs="Arial"/>
        </w:rPr>
        <w:t xml:space="preserve">established </w:t>
      </w:r>
      <w:r w:rsidR="008A4212" w:rsidRPr="00C03720">
        <w:rPr>
          <w:rFonts w:ascii="Arial" w:hAnsi="Arial" w:cs="Arial"/>
        </w:rPr>
        <w:t>by the Salaries and Allowances Tribunal through a determination published in the</w:t>
      </w:r>
      <w:r w:rsidR="00C03720" w:rsidRPr="00C03720">
        <w:rPr>
          <w:rFonts w:ascii="Arial" w:hAnsi="Arial" w:cs="Arial"/>
        </w:rPr>
        <w:t xml:space="preserve"> </w:t>
      </w:r>
      <w:r w:rsidR="008A4212" w:rsidRPr="00C03720">
        <w:rPr>
          <w:rFonts w:ascii="Arial" w:hAnsi="Arial" w:cs="Arial"/>
        </w:rPr>
        <w:t>Government Gazette from time to time.</w:t>
      </w:r>
    </w:p>
    <w:p w14:paraId="26C12377" w14:textId="77777777" w:rsidR="005843D6" w:rsidRDefault="005843D6" w:rsidP="008A4212">
      <w:pPr>
        <w:tabs>
          <w:tab w:val="left" w:pos="9026"/>
        </w:tabs>
        <w:spacing w:before="2"/>
        <w:ind w:right="-46"/>
        <w:rPr>
          <w:rFonts w:ascii="Arial" w:hAnsi="Arial" w:cs="Arial"/>
        </w:rPr>
      </w:pPr>
    </w:p>
    <w:p w14:paraId="5A7A52E3" w14:textId="77777777" w:rsidR="00B12FC9" w:rsidRDefault="008F3A7C" w:rsidP="008F3A7C">
      <w:pPr>
        <w:pStyle w:val="ListParagraph"/>
        <w:numPr>
          <w:ilvl w:val="0"/>
          <w:numId w:val="20"/>
        </w:numPr>
        <w:tabs>
          <w:tab w:val="left" w:pos="9026"/>
        </w:tabs>
        <w:spacing w:before="2"/>
        <w:ind w:left="360" w:right="-46"/>
        <w:rPr>
          <w:rFonts w:ascii="Arial" w:hAnsi="Arial" w:cs="Arial"/>
        </w:rPr>
      </w:pPr>
      <w:r>
        <w:rPr>
          <w:rFonts w:ascii="Arial" w:hAnsi="Arial" w:cs="Arial"/>
        </w:rPr>
        <w:t xml:space="preserve">To </w:t>
      </w:r>
      <w:r w:rsidR="005843D6" w:rsidRPr="00C03720">
        <w:rPr>
          <w:rFonts w:ascii="Arial" w:hAnsi="Arial" w:cs="Arial"/>
        </w:rPr>
        <w:t xml:space="preserve">enable Elected Members to be accessible to the community, their </w:t>
      </w:r>
      <w:proofErr w:type="gramStart"/>
      <w:r w:rsidR="005843D6" w:rsidRPr="00C03720">
        <w:rPr>
          <w:rFonts w:ascii="Arial" w:hAnsi="Arial" w:cs="Arial"/>
        </w:rPr>
        <w:t>colleagues</w:t>
      </w:r>
      <w:proofErr w:type="gramEnd"/>
      <w:r w:rsidR="005843D6" w:rsidRPr="00C03720">
        <w:rPr>
          <w:rFonts w:ascii="Arial" w:hAnsi="Arial" w:cs="Arial"/>
        </w:rPr>
        <w:t xml:space="preserve"> and the City’s staff.  </w:t>
      </w:r>
    </w:p>
    <w:p w14:paraId="21CAB352" w14:textId="77777777" w:rsidR="00C03720" w:rsidRPr="00C03720" w:rsidRDefault="00C03720" w:rsidP="00C03720">
      <w:pPr>
        <w:pStyle w:val="ListParagraph"/>
        <w:rPr>
          <w:rFonts w:ascii="Arial" w:hAnsi="Arial" w:cs="Arial"/>
        </w:rPr>
      </w:pPr>
    </w:p>
    <w:p w14:paraId="784E16FE" w14:textId="77777777" w:rsidR="005843D6" w:rsidRPr="00C03720" w:rsidRDefault="00C03720" w:rsidP="00C03720">
      <w:pPr>
        <w:tabs>
          <w:tab w:val="left" w:pos="9026"/>
        </w:tabs>
        <w:spacing w:before="2"/>
        <w:ind w:right="-46"/>
        <w:rPr>
          <w:rFonts w:ascii="Arial" w:hAnsi="Arial" w:cs="Arial"/>
        </w:rPr>
      </w:pPr>
      <w:r>
        <w:rPr>
          <w:rFonts w:ascii="Arial" w:hAnsi="Arial" w:cs="Arial"/>
        </w:rPr>
        <w:t>E</w:t>
      </w:r>
      <w:r w:rsidR="005843D6" w:rsidRPr="00C03720">
        <w:rPr>
          <w:rFonts w:ascii="Arial" w:hAnsi="Arial" w:cs="Arial"/>
        </w:rPr>
        <w:t>quipment and facilities subject to this policy are provided to Elected Members on the absolute understanding that they will not be used for any election purposes.</w:t>
      </w:r>
    </w:p>
    <w:p w14:paraId="66D5160B" w14:textId="77777777" w:rsidR="00151611" w:rsidRDefault="00151611" w:rsidP="00151611">
      <w:pPr>
        <w:tabs>
          <w:tab w:val="left" w:pos="9026"/>
        </w:tabs>
        <w:spacing w:before="2"/>
        <w:ind w:right="-46"/>
        <w:rPr>
          <w:rFonts w:ascii="Arial" w:hAnsi="Arial" w:cs="Arial"/>
        </w:rPr>
      </w:pPr>
    </w:p>
    <w:p w14:paraId="17BB82EF" w14:textId="77777777" w:rsidR="006E7EB5" w:rsidRPr="00F94F2C" w:rsidRDefault="006E7EB5" w:rsidP="00151611">
      <w:pPr>
        <w:tabs>
          <w:tab w:val="left" w:pos="9026"/>
        </w:tabs>
        <w:spacing w:before="2"/>
        <w:ind w:right="-46"/>
        <w:rPr>
          <w:rFonts w:ascii="Arial" w:hAnsi="Arial" w:cs="Arial"/>
        </w:rPr>
      </w:pPr>
    </w:p>
    <w:p w14:paraId="0F9AC3A0" w14:textId="77777777" w:rsidR="00656C9D" w:rsidRPr="00F94F2C" w:rsidRDefault="009540FC"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F4F787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6E2C797" wp14:editId="650FAE7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F07EF0"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66CD2E91" w14:textId="77777777" w:rsidR="008A4212" w:rsidRDefault="008A4212" w:rsidP="008A4212">
      <w:pPr>
        <w:tabs>
          <w:tab w:val="left" w:pos="9026"/>
        </w:tabs>
        <w:spacing w:before="2"/>
        <w:ind w:right="-46"/>
        <w:rPr>
          <w:rFonts w:ascii="Arial" w:hAnsi="Arial" w:cs="Arial"/>
        </w:rPr>
      </w:pPr>
      <w:bookmarkStart w:id="0" w:name="Bookmark2"/>
      <w:r w:rsidRPr="008A4212">
        <w:rPr>
          <w:rFonts w:ascii="Arial" w:hAnsi="Arial" w:cs="Arial"/>
        </w:rPr>
        <w:t xml:space="preserve">In addition to those entitlements available to </w:t>
      </w:r>
      <w:r>
        <w:rPr>
          <w:rFonts w:ascii="Arial" w:hAnsi="Arial" w:cs="Arial"/>
        </w:rPr>
        <w:t>Elected</w:t>
      </w:r>
      <w:r w:rsidRPr="008A4212">
        <w:rPr>
          <w:rFonts w:ascii="Arial" w:hAnsi="Arial" w:cs="Arial"/>
        </w:rPr>
        <w:t xml:space="preserve"> Members (Member/s) under legislation,</w:t>
      </w:r>
      <w:r>
        <w:rPr>
          <w:rFonts w:ascii="Arial" w:hAnsi="Arial" w:cs="Arial"/>
        </w:rPr>
        <w:t xml:space="preserve"> </w:t>
      </w:r>
      <w:r w:rsidRPr="008A4212">
        <w:rPr>
          <w:rFonts w:ascii="Arial" w:hAnsi="Arial" w:cs="Arial"/>
        </w:rPr>
        <w:t>the policy outlines “approved expenses” the City will reimburse to</w:t>
      </w:r>
      <w:r w:rsidR="007C66A0">
        <w:rPr>
          <w:rFonts w:ascii="Arial" w:hAnsi="Arial" w:cs="Arial"/>
        </w:rPr>
        <w:t xml:space="preserve"> Elected</w:t>
      </w:r>
      <w:r w:rsidRPr="008A4212">
        <w:rPr>
          <w:rFonts w:ascii="Arial" w:hAnsi="Arial" w:cs="Arial"/>
        </w:rPr>
        <w:t xml:space="preserve"> Members </w:t>
      </w:r>
      <w:r w:rsidR="00B12FC9">
        <w:rPr>
          <w:rFonts w:ascii="Arial" w:hAnsi="Arial" w:cs="Arial"/>
        </w:rPr>
        <w:t xml:space="preserve">when </w:t>
      </w:r>
      <w:r w:rsidRPr="008A4212">
        <w:rPr>
          <w:rFonts w:ascii="Arial" w:hAnsi="Arial" w:cs="Arial"/>
        </w:rPr>
        <w:t>incurred in</w:t>
      </w:r>
      <w:r>
        <w:rPr>
          <w:rFonts w:ascii="Arial" w:hAnsi="Arial" w:cs="Arial"/>
        </w:rPr>
        <w:t xml:space="preserve"> </w:t>
      </w:r>
      <w:r w:rsidRPr="008A4212">
        <w:rPr>
          <w:rFonts w:ascii="Arial" w:hAnsi="Arial" w:cs="Arial"/>
        </w:rPr>
        <w:t>their capacity as a</w:t>
      </w:r>
      <w:r>
        <w:rPr>
          <w:rFonts w:ascii="Arial" w:hAnsi="Arial" w:cs="Arial"/>
        </w:rPr>
        <w:t>n</w:t>
      </w:r>
      <w:r w:rsidRPr="008A4212">
        <w:rPr>
          <w:rFonts w:ascii="Arial" w:hAnsi="Arial" w:cs="Arial"/>
        </w:rPr>
        <w:t xml:space="preserve"> </w:t>
      </w:r>
      <w:r>
        <w:rPr>
          <w:rFonts w:ascii="Arial" w:hAnsi="Arial" w:cs="Arial"/>
        </w:rPr>
        <w:t>Elected</w:t>
      </w:r>
      <w:r w:rsidRPr="008A4212">
        <w:rPr>
          <w:rFonts w:ascii="Arial" w:hAnsi="Arial" w:cs="Arial"/>
        </w:rPr>
        <w:t xml:space="preserve"> Member.</w:t>
      </w:r>
    </w:p>
    <w:p w14:paraId="68805980" w14:textId="77777777" w:rsidR="008A4212" w:rsidRPr="008A4212" w:rsidRDefault="008A4212" w:rsidP="008A4212">
      <w:pPr>
        <w:tabs>
          <w:tab w:val="left" w:pos="9026"/>
        </w:tabs>
        <w:spacing w:before="2"/>
        <w:ind w:right="-46"/>
        <w:rPr>
          <w:rFonts w:ascii="Arial" w:hAnsi="Arial" w:cs="Arial"/>
        </w:rPr>
      </w:pPr>
    </w:p>
    <w:p w14:paraId="1EF661C3" w14:textId="77777777" w:rsidR="00151611" w:rsidRDefault="008A4212" w:rsidP="008A4212">
      <w:pPr>
        <w:tabs>
          <w:tab w:val="left" w:pos="9026"/>
        </w:tabs>
        <w:spacing w:before="2"/>
        <w:ind w:right="-46"/>
        <w:rPr>
          <w:rFonts w:ascii="Arial" w:hAnsi="Arial" w:cs="Arial"/>
        </w:rPr>
      </w:pPr>
      <w:r w:rsidRPr="00B272D4">
        <w:rPr>
          <w:rFonts w:ascii="Arial" w:hAnsi="Arial" w:cs="Arial"/>
        </w:rPr>
        <w:t xml:space="preserve">The Council also recognises that </w:t>
      </w:r>
      <w:r w:rsidR="007C66A0">
        <w:rPr>
          <w:rFonts w:ascii="Arial" w:hAnsi="Arial" w:cs="Arial"/>
        </w:rPr>
        <w:t xml:space="preserve">Elected </w:t>
      </w:r>
      <w:r w:rsidRPr="00B272D4">
        <w:rPr>
          <w:rFonts w:ascii="Arial" w:hAnsi="Arial" w:cs="Arial"/>
        </w:rPr>
        <w:t xml:space="preserve">Members have a responsibility to undertake </w:t>
      </w:r>
      <w:r w:rsidR="00FA4E02">
        <w:rPr>
          <w:rFonts w:ascii="Arial" w:hAnsi="Arial" w:cs="Arial"/>
        </w:rPr>
        <w:t xml:space="preserve">training and </w:t>
      </w:r>
      <w:r w:rsidRPr="00B272D4">
        <w:rPr>
          <w:rFonts w:ascii="Arial" w:hAnsi="Arial" w:cs="Arial"/>
        </w:rPr>
        <w:t xml:space="preserve">development necessary to fulfil their duties of public office. To this end </w:t>
      </w:r>
      <w:r w:rsidR="0000430F" w:rsidRPr="00B272D4">
        <w:rPr>
          <w:rFonts w:ascii="Arial" w:hAnsi="Arial" w:cs="Arial"/>
        </w:rPr>
        <w:t xml:space="preserve">Council has a separate </w:t>
      </w:r>
      <w:r w:rsidRPr="00B272D4">
        <w:rPr>
          <w:rFonts w:ascii="Arial" w:hAnsi="Arial" w:cs="Arial"/>
        </w:rPr>
        <w:t>policy</w:t>
      </w:r>
      <w:r w:rsidR="0000430F" w:rsidRPr="00B272D4">
        <w:rPr>
          <w:rFonts w:ascii="Arial" w:hAnsi="Arial" w:cs="Arial"/>
        </w:rPr>
        <w:t xml:space="preserve"> “Attendance at Conferences, Seminars and Training” which</w:t>
      </w:r>
      <w:r w:rsidRPr="00B272D4">
        <w:rPr>
          <w:rFonts w:ascii="Arial" w:hAnsi="Arial" w:cs="Arial"/>
        </w:rPr>
        <w:t xml:space="preserve"> provides for allowances to facilitate attendance at conferences and training</w:t>
      </w:r>
      <w:r w:rsidR="0000430F" w:rsidRPr="00B272D4">
        <w:rPr>
          <w:rFonts w:ascii="Arial" w:hAnsi="Arial" w:cs="Arial"/>
        </w:rPr>
        <w:t xml:space="preserve"> </w:t>
      </w:r>
      <w:r w:rsidRPr="00B272D4">
        <w:rPr>
          <w:rFonts w:ascii="Arial" w:hAnsi="Arial" w:cs="Arial"/>
        </w:rPr>
        <w:t>opportunities.</w:t>
      </w:r>
    </w:p>
    <w:p w14:paraId="6D113CA5" w14:textId="77777777" w:rsidR="00151611" w:rsidRDefault="00151611" w:rsidP="00151611">
      <w:pPr>
        <w:tabs>
          <w:tab w:val="left" w:pos="9026"/>
        </w:tabs>
        <w:spacing w:before="2"/>
        <w:ind w:right="-46"/>
        <w:rPr>
          <w:rFonts w:ascii="Arial" w:hAnsi="Arial" w:cs="Arial"/>
        </w:rPr>
      </w:pPr>
    </w:p>
    <w:p w14:paraId="495078BB" w14:textId="77777777" w:rsidR="008A4212"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Prescribed </w:t>
      </w:r>
      <w:r w:rsidR="008F3A7C" w:rsidRPr="008F3A7C">
        <w:rPr>
          <w:rFonts w:ascii="Arial" w:hAnsi="Arial" w:cs="Arial"/>
        </w:rPr>
        <w:t>allowances</w:t>
      </w:r>
    </w:p>
    <w:p w14:paraId="2F348244" w14:textId="77777777" w:rsidR="00BB3CB6" w:rsidRDefault="00BB3CB6" w:rsidP="00BB3CB6">
      <w:pPr>
        <w:tabs>
          <w:tab w:val="left" w:pos="9026"/>
        </w:tabs>
        <w:spacing w:before="2"/>
        <w:ind w:right="-46"/>
        <w:rPr>
          <w:rFonts w:ascii="Arial" w:hAnsi="Arial" w:cs="Arial"/>
        </w:rPr>
      </w:pPr>
    </w:p>
    <w:p w14:paraId="0C762680" w14:textId="77777777" w:rsidR="00BB3CB6" w:rsidRPr="00793C9E" w:rsidRDefault="00BB3CB6" w:rsidP="008F3A7C">
      <w:pPr>
        <w:pStyle w:val="ListParagraph"/>
        <w:numPr>
          <w:ilvl w:val="0"/>
          <w:numId w:val="2"/>
        </w:numPr>
        <w:tabs>
          <w:tab w:val="left" w:pos="9026"/>
        </w:tabs>
        <w:spacing w:before="2"/>
        <w:ind w:left="1440" w:right="-46" w:hanging="720"/>
        <w:rPr>
          <w:rFonts w:ascii="Arial" w:hAnsi="Arial" w:cs="Arial"/>
        </w:rPr>
      </w:pPr>
      <w:r w:rsidRPr="00793C9E">
        <w:rPr>
          <w:rFonts w:ascii="Arial" w:hAnsi="Arial" w:cs="Arial"/>
        </w:rPr>
        <w:t>Mayoral Allowance</w:t>
      </w:r>
    </w:p>
    <w:p w14:paraId="2BAFAE07" w14:textId="77777777" w:rsidR="006F3661" w:rsidRDefault="006F3661" w:rsidP="006F3661">
      <w:pPr>
        <w:tabs>
          <w:tab w:val="left" w:pos="9026"/>
        </w:tabs>
        <w:spacing w:before="2"/>
        <w:ind w:right="-46"/>
        <w:rPr>
          <w:rFonts w:ascii="Arial" w:hAnsi="Arial" w:cs="Arial"/>
        </w:rPr>
      </w:pPr>
    </w:p>
    <w:p w14:paraId="0DB41EDC" w14:textId="77777777" w:rsidR="00066573" w:rsidRDefault="006F3661" w:rsidP="008F3A7C">
      <w:pPr>
        <w:tabs>
          <w:tab w:val="left" w:pos="9026"/>
        </w:tabs>
        <w:spacing w:before="2"/>
        <w:ind w:left="1440" w:right="-46"/>
        <w:rPr>
          <w:rFonts w:ascii="Arial" w:hAnsi="Arial" w:cs="Arial"/>
        </w:rPr>
      </w:pPr>
      <w:r w:rsidRPr="006F3661">
        <w:rPr>
          <w:rFonts w:ascii="Arial" w:hAnsi="Arial" w:cs="Arial"/>
        </w:rPr>
        <w:t xml:space="preserve">The annual local government allowance for the Mayor (in addition to any fees or reimbursements of expenses payable under the Act and Regulations) </w:t>
      </w:r>
      <w:r w:rsidRPr="00C03720">
        <w:rPr>
          <w:rFonts w:ascii="Arial" w:hAnsi="Arial" w:cs="Arial"/>
        </w:rPr>
        <w:t xml:space="preserve">is </w:t>
      </w:r>
      <w:r w:rsidR="001C336D">
        <w:rPr>
          <w:rFonts w:ascii="Arial" w:hAnsi="Arial" w:cs="Arial"/>
        </w:rPr>
        <w:t xml:space="preserve">recommended </w:t>
      </w:r>
      <w:r w:rsidRPr="00C03720">
        <w:rPr>
          <w:rFonts w:ascii="Arial" w:hAnsi="Arial" w:cs="Arial"/>
        </w:rPr>
        <w:t>to be the maximum amount</w:t>
      </w:r>
      <w:r w:rsidR="001C336D">
        <w:rPr>
          <w:rFonts w:ascii="Arial" w:hAnsi="Arial" w:cs="Arial"/>
        </w:rPr>
        <w:t xml:space="preserve"> as determined by the Salaries and Allowances Tribunal</w:t>
      </w:r>
      <w:r w:rsidR="00FA4E02" w:rsidRPr="00C03720">
        <w:rPr>
          <w:rFonts w:ascii="Arial" w:hAnsi="Arial" w:cs="Arial"/>
        </w:rPr>
        <w:t>, subject to the form</w:t>
      </w:r>
      <w:r w:rsidR="00FA4E02">
        <w:rPr>
          <w:rFonts w:ascii="Arial" w:hAnsi="Arial" w:cs="Arial"/>
        </w:rPr>
        <w:t>al resolution of Council</w:t>
      </w:r>
      <w:r w:rsidRPr="00B272D4">
        <w:rPr>
          <w:rFonts w:ascii="Arial" w:hAnsi="Arial" w:cs="Arial"/>
        </w:rPr>
        <w:t xml:space="preserve"> </w:t>
      </w:r>
    </w:p>
    <w:p w14:paraId="52108901" w14:textId="77777777" w:rsidR="00747252" w:rsidRPr="006F3661" w:rsidRDefault="00747252" w:rsidP="008F3A7C">
      <w:pPr>
        <w:tabs>
          <w:tab w:val="left" w:pos="9026"/>
        </w:tabs>
        <w:spacing w:before="2"/>
        <w:ind w:right="-46"/>
        <w:rPr>
          <w:rFonts w:ascii="Arial" w:hAnsi="Arial" w:cs="Arial"/>
        </w:rPr>
      </w:pPr>
    </w:p>
    <w:p w14:paraId="5F64D636" w14:textId="77777777" w:rsidR="00BB3CB6" w:rsidRPr="00793C9E" w:rsidRDefault="006F3661" w:rsidP="008F3A7C">
      <w:pPr>
        <w:pStyle w:val="ListParagraph"/>
        <w:numPr>
          <w:ilvl w:val="0"/>
          <w:numId w:val="2"/>
        </w:numPr>
        <w:tabs>
          <w:tab w:val="left" w:pos="9026"/>
        </w:tabs>
        <w:spacing w:before="2"/>
        <w:ind w:left="1440" w:right="-46" w:hanging="720"/>
        <w:rPr>
          <w:rFonts w:ascii="Arial" w:hAnsi="Arial" w:cs="Arial"/>
        </w:rPr>
      </w:pPr>
      <w:r w:rsidRPr="00793C9E">
        <w:rPr>
          <w:rFonts w:ascii="Arial" w:hAnsi="Arial" w:cs="Arial"/>
        </w:rPr>
        <w:t xml:space="preserve">Deputy Mayoral </w:t>
      </w:r>
      <w:r w:rsidR="0004745A">
        <w:rPr>
          <w:rFonts w:ascii="Arial" w:hAnsi="Arial" w:cs="Arial"/>
        </w:rPr>
        <w:t xml:space="preserve">Annual </w:t>
      </w:r>
      <w:r w:rsidRPr="00793C9E">
        <w:rPr>
          <w:rFonts w:ascii="Arial" w:hAnsi="Arial" w:cs="Arial"/>
        </w:rPr>
        <w:t>Allowance</w:t>
      </w:r>
    </w:p>
    <w:p w14:paraId="3A7AB035" w14:textId="77777777" w:rsidR="006F3661" w:rsidRDefault="006F3661" w:rsidP="006F3661">
      <w:pPr>
        <w:tabs>
          <w:tab w:val="left" w:pos="9026"/>
        </w:tabs>
        <w:spacing w:before="2"/>
        <w:ind w:right="-46"/>
        <w:rPr>
          <w:rFonts w:ascii="Arial" w:hAnsi="Arial" w:cs="Arial"/>
          <w:b/>
        </w:rPr>
      </w:pPr>
    </w:p>
    <w:p w14:paraId="0FC6ABE3" w14:textId="1C36A32B" w:rsidR="00B272D4" w:rsidRDefault="006F3661" w:rsidP="008F3A7C">
      <w:pPr>
        <w:tabs>
          <w:tab w:val="left" w:pos="9026"/>
        </w:tabs>
        <w:spacing w:before="2"/>
        <w:ind w:left="1440" w:right="-46"/>
        <w:rPr>
          <w:rFonts w:ascii="Arial" w:hAnsi="Arial" w:cs="Arial"/>
        </w:rPr>
      </w:pPr>
      <w:r w:rsidRPr="006F3661">
        <w:rPr>
          <w:rFonts w:ascii="Arial" w:hAnsi="Arial" w:cs="Arial"/>
        </w:rPr>
        <w:t>An annual local government allowance is to be paid to the Deputy Mayor (in addition to any fees or reimbursements of expenses payable under the Act and</w:t>
      </w:r>
      <w:r w:rsidR="00C03720">
        <w:rPr>
          <w:rFonts w:ascii="Arial" w:hAnsi="Arial" w:cs="Arial"/>
          <w:strike/>
        </w:rPr>
        <w:t xml:space="preserve"> </w:t>
      </w:r>
      <w:r w:rsidRPr="006F3661">
        <w:rPr>
          <w:rFonts w:ascii="Arial" w:hAnsi="Arial" w:cs="Arial"/>
        </w:rPr>
        <w:t xml:space="preserve">Regulations), </w:t>
      </w:r>
      <w:r w:rsidR="001C336D">
        <w:rPr>
          <w:rFonts w:ascii="Arial" w:hAnsi="Arial" w:cs="Arial"/>
        </w:rPr>
        <w:t>is recommended</w:t>
      </w:r>
      <w:r w:rsidR="007A3054">
        <w:rPr>
          <w:rFonts w:ascii="Arial" w:hAnsi="Arial" w:cs="Arial"/>
        </w:rPr>
        <w:t xml:space="preserve"> to</w:t>
      </w:r>
      <w:r w:rsidR="001C336D">
        <w:rPr>
          <w:rFonts w:ascii="Arial" w:hAnsi="Arial" w:cs="Arial"/>
        </w:rPr>
        <w:t xml:space="preserve"> be the</w:t>
      </w:r>
      <w:r w:rsidR="007A3054">
        <w:rPr>
          <w:rFonts w:ascii="Arial" w:hAnsi="Arial" w:cs="Arial"/>
        </w:rPr>
        <w:t xml:space="preserve"> maximum percentage determined </w:t>
      </w:r>
      <w:r w:rsidR="00F23F11" w:rsidRPr="00F23F11">
        <w:rPr>
          <w:rFonts w:ascii="Arial" w:hAnsi="Arial" w:cs="Arial"/>
        </w:rPr>
        <w:t>by the Salaries and Allowances Tribuna</w:t>
      </w:r>
      <w:r w:rsidR="002D5865">
        <w:rPr>
          <w:rFonts w:ascii="Arial" w:hAnsi="Arial" w:cs="Arial"/>
        </w:rPr>
        <w:t xml:space="preserve">l of the annual allowance to which the </w:t>
      </w:r>
      <w:proofErr w:type="gramStart"/>
      <w:r w:rsidR="002D5865">
        <w:rPr>
          <w:rFonts w:ascii="Arial" w:hAnsi="Arial" w:cs="Arial"/>
        </w:rPr>
        <w:t>Mayor</w:t>
      </w:r>
      <w:proofErr w:type="gramEnd"/>
      <w:r w:rsidR="002D5865">
        <w:rPr>
          <w:rFonts w:ascii="Arial" w:hAnsi="Arial" w:cs="Arial"/>
        </w:rPr>
        <w:t xml:space="preserve"> is entitled</w:t>
      </w:r>
      <w:r w:rsidR="00FA4E02">
        <w:rPr>
          <w:rFonts w:ascii="Arial" w:hAnsi="Arial" w:cs="Arial"/>
        </w:rPr>
        <w:t>, subject to the formal resolution of Council.</w:t>
      </w:r>
      <w:r w:rsidR="002D5865">
        <w:rPr>
          <w:rFonts w:ascii="Arial" w:hAnsi="Arial" w:cs="Arial"/>
        </w:rPr>
        <w:t xml:space="preserve"> </w:t>
      </w:r>
    </w:p>
    <w:p w14:paraId="0BD241E5" w14:textId="77777777" w:rsidR="004A164F" w:rsidRDefault="004A164F" w:rsidP="008F3A7C">
      <w:pPr>
        <w:tabs>
          <w:tab w:val="left" w:pos="9026"/>
        </w:tabs>
        <w:spacing w:before="2"/>
        <w:ind w:left="1440" w:right="-46"/>
        <w:rPr>
          <w:rFonts w:ascii="Arial" w:hAnsi="Arial" w:cs="Arial"/>
        </w:rPr>
      </w:pPr>
    </w:p>
    <w:p w14:paraId="53BCD3A5" w14:textId="77777777" w:rsidR="006F3661" w:rsidRPr="00793C9E" w:rsidRDefault="00560E88" w:rsidP="008F3A7C">
      <w:pPr>
        <w:pStyle w:val="ListParagraph"/>
        <w:numPr>
          <w:ilvl w:val="0"/>
          <w:numId w:val="2"/>
        </w:numPr>
        <w:tabs>
          <w:tab w:val="left" w:pos="9026"/>
        </w:tabs>
        <w:spacing w:before="2"/>
        <w:ind w:left="1440" w:right="-46" w:hanging="720"/>
        <w:rPr>
          <w:rFonts w:ascii="Arial" w:hAnsi="Arial" w:cs="Arial"/>
        </w:rPr>
      </w:pPr>
      <w:r>
        <w:rPr>
          <w:rFonts w:ascii="Arial" w:hAnsi="Arial" w:cs="Arial"/>
        </w:rPr>
        <w:lastRenderedPageBreak/>
        <w:t>Annual</w:t>
      </w:r>
      <w:r w:rsidRPr="008F3A7C">
        <w:rPr>
          <w:rFonts w:ascii="Arial" w:hAnsi="Arial" w:cs="Arial"/>
        </w:rPr>
        <w:t xml:space="preserve"> </w:t>
      </w:r>
      <w:r w:rsidR="006F3661" w:rsidRPr="00793C9E">
        <w:rPr>
          <w:rFonts w:ascii="Arial" w:hAnsi="Arial" w:cs="Arial"/>
        </w:rPr>
        <w:t>Meeting Attendance</w:t>
      </w:r>
      <w:r w:rsidR="0004745A">
        <w:rPr>
          <w:rFonts w:ascii="Arial" w:hAnsi="Arial" w:cs="Arial"/>
        </w:rPr>
        <w:t xml:space="preserve"> Allowance</w:t>
      </w:r>
    </w:p>
    <w:p w14:paraId="0E1032EB" w14:textId="77777777" w:rsidR="006F3661" w:rsidRDefault="006F3661" w:rsidP="006F3661">
      <w:pPr>
        <w:tabs>
          <w:tab w:val="left" w:pos="9026"/>
        </w:tabs>
        <w:spacing w:before="2"/>
        <w:ind w:right="-46"/>
        <w:rPr>
          <w:rFonts w:ascii="Arial" w:hAnsi="Arial" w:cs="Arial"/>
          <w:b/>
        </w:rPr>
      </w:pPr>
    </w:p>
    <w:p w14:paraId="1E7E09E9" w14:textId="77777777" w:rsidR="006F3661" w:rsidRPr="00214EFB" w:rsidRDefault="006F3661" w:rsidP="008F3A7C">
      <w:pPr>
        <w:tabs>
          <w:tab w:val="left" w:pos="9026"/>
        </w:tabs>
        <w:spacing w:before="2"/>
        <w:ind w:left="1440" w:right="-46"/>
        <w:rPr>
          <w:rFonts w:ascii="Arial" w:hAnsi="Arial" w:cs="Arial"/>
        </w:rPr>
      </w:pPr>
      <w:r w:rsidRPr="00214EFB">
        <w:rPr>
          <w:rFonts w:ascii="Arial" w:hAnsi="Arial" w:cs="Arial"/>
        </w:rPr>
        <w:t>In lieu of paying</w:t>
      </w:r>
      <w:r w:rsidR="007C66A0">
        <w:rPr>
          <w:rFonts w:ascii="Arial" w:hAnsi="Arial" w:cs="Arial"/>
        </w:rPr>
        <w:t xml:space="preserve"> Elected</w:t>
      </w:r>
      <w:r w:rsidRPr="00214EFB">
        <w:rPr>
          <w:rFonts w:ascii="Arial" w:hAnsi="Arial" w:cs="Arial"/>
        </w:rPr>
        <w:t xml:space="preserve"> Members a meeting attendance fee for Council, Committee or prescribed meetings, </w:t>
      </w:r>
      <w:r w:rsidR="001C336D">
        <w:rPr>
          <w:rFonts w:ascii="Arial" w:hAnsi="Arial" w:cs="Arial"/>
        </w:rPr>
        <w:t xml:space="preserve">it is recommended to </w:t>
      </w:r>
      <w:r w:rsidRPr="00214EFB">
        <w:rPr>
          <w:rFonts w:ascii="Arial" w:hAnsi="Arial" w:cs="Arial"/>
        </w:rPr>
        <w:t>pay the maximum amount within the range set by the Salaries and Allowances Tribunal from time to time that may be paid annually</w:t>
      </w:r>
      <w:r w:rsidR="00FA4E02">
        <w:rPr>
          <w:rFonts w:ascii="Arial" w:hAnsi="Arial" w:cs="Arial"/>
        </w:rPr>
        <w:t>, subject to the formal resolution of Council.</w:t>
      </w:r>
    </w:p>
    <w:p w14:paraId="644EED62" w14:textId="77777777" w:rsidR="006F3661" w:rsidRPr="00214EFB" w:rsidRDefault="006F3661" w:rsidP="006F3661">
      <w:pPr>
        <w:tabs>
          <w:tab w:val="left" w:pos="9026"/>
        </w:tabs>
        <w:spacing w:before="2"/>
        <w:ind w:right="-46"/>
        <w:rPr>
          <w:rFonts w:ascii="Arial" w:hAnsi="Arial" w:cs="Arial"/>
        </w:rPr>
      </w:pPr>
    </w:p>
    <w:p w14:paraId="42F5BC37" w14:textId="77777777" w:rsidR="00151611"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Prescribed </w:t>
      </w:r>
      <w:r w:rsidR="006E7EB5" w:rsidRPr="008F3A7C">
        <w:rPr>
          <w:rFonts w:ascii="Arial" w:hAnsi="Arial" w:cs="Arial"/>
        </w:rPr>
        <w:t xml:space="preserve">expense </w:t>
      </w:r>
      <w:r w:rsidR="00691080" w:rsidRPr="008F3A7C">
        <w:rPr>
          <w:rFonts w:ascii="Arial" w:hAnsi="Arial" w:cs="Arial"/>
        </w:rPr>
        <w:t>r</w:t>
      </w:r>
      <w:r w:rsidR="000202D5" w:rsidRPr="008F3A7C">
        <w:rPr>
          <w:rFonts w:ascii="Arial" w:hAnsi="Arial" w:cs="Arial"/>
        </w:rPr>
        <w:t>eimburs</w:t>
      </w:r>
      <w:r w:rsidR="00B272D4" w:rsidRPr="008F3A7C">
        <w:rPr>
          <w:rFonts w:ascii="Arial" w:hAnsi="Arial" w:cs="Arial"/>
        </w:rPr>
        <w:t>e</w:t>
      </w:r>
      <w:r w:rsidRPr="008F3A7C">
        <w:rPr>
          <w:rFonts w:ascii="Arial" w:hAnsi="Arial" w:cs="Arial"/>
        </w:rPr>
        <w:t>ments</w:t>
      </w:r>
      <w:r w:rsidR="000202D5" w:rsidRPr="008F3A7C">
        <w:rPr>
          <w:rFonts w:ascii="Arial" w:hAnsi="Arial" w:cs="Arial"/>
        </w:rPr>
        <w:t xml:space="preserve"> </w:t>
      </w:r>
      <w:r w:rsidR="00517544">
        <w:rPr>
          <w:rFonts w:ascii="Arial" w:hAnsi="Arial" w:cs="Arial"/>
        </w:rPr>
        <w:t>(Administration Regulation 31(1)(b))</w:t>
      </w:r>
    </w:p>
    <w:p w14:paraId="68426E3B" w14:textId="77777777" w:rsidR="009D423D" w:rsidRPr="00793C9E" w:rsidRDefault="009D423D" w:rsidP="009D423D">
      <w:pPr>
        <w:tabs>
          <w:tab w:val="left" w:pos="9026"/>
        </w:tabs>
        <w:spacing w:before="2"/>
        <w:ind w:right="-46"/>
        <w:rPr>
          <w:rFonts w:ascii="Arial" w:hAnsi="Arial" w:cs="Arial"/>
          <w:b/>
        </w:rPr>
      </w:pPr>
    </w:p>
    <w:p w14:paraId="578BCEFC" w14:textId="77777777" w:rsidR="00B8004E" w:rsidRPr="00243E3E" w:rsidRDefault="00066573" w:rsidP="008F3A7C">
      <w:pPr>
        <w:pStyle w:val="ListParagraph"/>
        <w:numPr>
          <w:ilvl w:val="0"/>
          <w:numId w:val="4"/>
        </w:numPr>
        <w:tabs>
          <w:tab w:val="left" w:pos="9026"/>
        </w:tabs>
        <w:spacing w:before="2"/>
        <w:ind w:left="1440" w:right="-46" w:hanging="720"/>
        <w:rPr>
          <w:rFonts w:ascii="Arial" w:hAnsi="Arial" w:cs="Arial"/>
        </w:rPr>
      </w:pPr>
      <w:r>
        <w:rPr>
          <w:rFonts w:ascii="Arial" w:hAnsi="Arial" w:cs="Arial"/>
        </w:rPr>
        <w:t>Travel expenses</w:t>
      </w:r>
      <w:r w:rsidR="00B8004E" w:rsidRPr="00243E3E">
        <w:rPr>
          <w:rFonts w:ascii="Arial" w:hAnsi="Arial" w:cs="Arial"/>
        </w:rPr>
        <w:t xml:space="preserve"> </w:t>
      </w:r>
    </w:p>
    <w:p w14:paraId="2990758F" w14:textId="77777777" w:rsidR="00B8004E" w:rsidRDefault="00B8004E" w:rsidP="008F3A7C">
      <w:pPr>
        <w:pStyle w:val="ListParagraph"/>
        <w:tabs>
          <w:tab w:val="left" w:pos="9026"/>
        </w:tabs>
        <w:spacing w:before="2"/>
        <w:ind w:left="0" w:right="-46"/>
        <w:rPr>
          <w:rFonts w:ascii="Arial" w:hAnsi="Arial"/>
          <w:szCs w:val="20"/>
          <w:lang w:eastAsia="en-US"/>
        </w:rPr>
      </w:pPr>
    </w:p>
    <w:p w14:paraId="25FACAE3" w14:textId="022F0C43" w:rsidR="00B8004E" w:rsidRDefault="00560E88" w:rsidP="008F3A7C">
      <w:pPr>
        <w:tabs>
          <w:tab w:val="left" w:pos="9026"/>
        </w:tabs>
        <w:spacing w:before="2"/>
        <w:ind w:left="1440" w:right="-46"/>
        <w:rPr>
          <w:rFonts w:ascii="Arial" w:hAnsi="Arial"/>
          <w:szCs w:val="20"/>
          <w:lang w:eastAsia="en-US"/>
        </w:rPr>
      </w:pPr>
      <w:r w:rsidRPr="00560E88">
        <w:rPr>
          <w:rFonts w:ascii="Arial" w:hAnsi="Arial"/>
          <w:szCs w:val="20"/>
          <w:lang w:eastAsia="en-US"/>
        </w:rPr>
        <w:t xml:space="preserve">Elected members who attend </w:t>
      </w:r>
      <w:r w:rsidR="00FA4E02">
        <w:rPr>
          <w:rFonts w:ascii="Arial" w:hAnsi="Arial"/>
          <w:szCs w:val="20"/>
          <w:lang w:eastAsia="en-US"/>
        </w:rPr>
        <w:t>C</w:t>
      </w:r>
      <w:r w:rsidRPr="00560E88">
        <w:rPr>
          <w:rFonts w:ascii="Arial" w:hAnsi="Arial"/>
          <w:szCs w:val="20"/>
          <w:lang w:eastAsia="en-US"/>
        </w:rPr>
        <w:t>ouncil</w:t>
      </w:r>
      <w:r w:rsidR="003B3122">
        <w:rPr>
          <w:rFonts w:ascii="Arial" w:hAnsi="Arial"/>
          <w:szCs w:val="20"/>
          <w:lang w:eastAsia="en-US"/>
        </w:rPr>
        <w:t>,</w:t>
      </w:r>
      <w:r w:rsidRPr="00560E88">
        <w:rPr>
          <w:rFonts w:ascii="Arial" w:hAnsi="Arial"/>
          <w:szCs w:val="20"/>
          <w:lang w:eastAsia="en-US"/>
        </w:rPr>
        <w:t xml:space="preserve"> </w:t>
      </w:r>
      <w:r w:rsidR="003B3122">
        <w:rPr>
          <w:rFonts w:ascii="Arial" w:hAnsi="Arial"/>
          <w:szCs w:val="20"/>
          <w:lang w:eastAsia="en-US"/>
        </w:rPr>
        <w:t>C</w:t>
      </w:r>
      <w:r w:rsidRPr="00560E88">
        <w:rPr>
          <w:rFonts w:ascii="Arial" w:hAnsi="Arial"/>
          <w:szCs w:val="20"/>
          <w:lang w:eastAsia="en-US"/>
        </w:rPr>
        <w:t>ommittee</w:t>
      </w:r>
      <w:r w:rsidR="003B3122">
        <w:rPr>
          <w:rFonts w:ascii="Arial" w:hAnsi="Arial"/>
          <w:szCs w:val="20"/>
          <w:lang w:eastAsia="en-US"/>
        </w:rPr>
        <w:t>,</w:t>
      </w:r>
      <w:r w:rsidR="00C03720">
        <w:rPr>
          <w:rFonts w:ascii="Arial" w:hAnsi="Arial"/>
          <w:szCs w:val="20"/>
          <w:lang w:eastAsia="en-US"/>
        </w:rPr>
        <w:t xml:space="preserve"> </w:t>
      </w:r>
      <w:r w:rsidR="003B3122">
        <w:rPr>
          <w:rFonts w:ascii="Arial" w:hAnsi="Arial"/>
          <w:szCs w:val="20"/>
          <w:lang w:eastAsia="en-US"/>
        </w:rPr>
        <w:t xml:space="preserve">Council appointed Reference Groups or other formally arranged </w:t>
      </w:r>
      <w:r w:rsidRPr="00560E88">
        <w:rPr>
          <w:rFonts w:ascii="Arial" w:hAnsi="Arial"/>
          <w:szCs w:val="20"/>
          <w:lang w:eastAsia="en-US"/>
        </w:rPr>
        <w:t>meetings</w:t>
      </w:r>
      <w:r w:rsidR="00B25B10">
        <w:rPr>
          <w:rFonts w:ascii="Arial" w:hAnsi="Arial"/>
          <w:szCs w:val="20"/>
          <w:lang w:eastAsia="en-US"/>
        </w:rPr>
        <w:t xml:space="preserve">, briefings, civic functions, </w:t>
      </w:r>
      <w:proofErr w:type="gramStart"/>
      <w:r w:rsidR="00B25B10">
        <w:rPr>
          <w:rFonts w:ascii="Arial" w:hAnsi="Arial"/>
          <w:szCs w:val="20"/>
          <w:lang w:eastAsia="en-US"/>
        </w:rPr>
        <w:t>seminars</w:t>
      </w:r>
      <w:proofErr w:type="gramEnd"/>
      <w:r w:rsidR="00B25B10">
        <w:rPr>
          <w:rFonts w:ascii="Arial" w:hAnsi="Arial"/>
          <w:szCs w:val="20"/>
          <w:lang w:eastAsia="en-US"/>
        </w:rPr>
        <w:t xml:space="preserve"> or training</w:t>
      </w:r>
      <w:r w:rsidRPr="00560E88">
        <w:rPr>
          <w:rFonts w:ascii="Arial" w:hAnsi="Arial"/>
          <w:szCs w:val="20"/>
          <w:lang w:eastAsia="en-US"/>
        </w:rPr>
        <w:t xml:space="preserve"> </w:t>
      </w:r>
      <w:r w:rsidR="003B3122">
        <w:rPr>
          <w:rFonts w:ascii="Arial" w:hAnsi="Arial"/>
          <w:szCs w:val="20"/>
          <w:lang w:eastAsia="en-US"/>
        </w:rPr>
        <w:t>on behalf of the Council</w:t>
      </w:r>
      <w:r w:rsidR="00B25B10">
        <w:rPr>
          <w:rFonts w:ascii="Arial" w:hAnsi="Arial"/>
          <w:szCs w:val="20"/>
          <w:lang w:eastAsia="en-US"/>
        </w:rPr>
        <w:t>,</w:t>
      </w:r>
      <w:r w:rsidR="003B3122">
        <w:rPr>
          <w:rFonts w:ascii="Arial" w:hAnsi="Arial"/>
          <w:szCs w:val="20"/>
          <w:lang w:eastAsia="en-US"/>
        </w:rPr>
        <w:t xml:space="preserve"> </w:t>
      </w:r>
      <w:r w:rsidRPr="00560E88">
        <w:rPr>
          <w:rFonts w:ascii="Arial" w:hAnsi="Arial"/>
          <w:szCs w:val="20"/>
          <w:lang w:eastAsia="en-US"/>
        </w:rPr>
        <w:t>are entitled to be reimbursed travel expenses</w:t>
      </w:r>
      <w:r w:rsidR="006E7EB5">
        <w:rPr>
          <w:rFonts w:ascii="Arial" w:hAnsi="Arial"/>
          <w:szCs w:val="20"/>
          <w:lang w:eastAsia="en-US"/>
        </w:rPr>
        <w:t>.</w:t>
      </w:r>
      <w:r w:rsidR="00895C87">
        <w:rPr>
          <w:rFonts w:ascii="Arial" w:hAnsi="Arial"/>
          <w:szCs w:val="20"/>
          <w:lang w:eastAsia="en-US"/>
        </w:rPr>
        <w:t xml:space="preserve"> Councillors will be automatically paid the prescribed mileage, allowance for attendance at formal Council meetings and Standing Committee meetings, in accordance with Clause (9) 2(a) of this Policy.</w:t>
      </w:r>
    </w:p>
    <w:p w14:paraId="21463B70" w14:textId="77777777" w:rsidR="000413F3" w:rsidRDefault="000413F3" w:rsidP="00B8004E">
      <w:pPr>
        <w:tabs>
          <w:tab w:val="left" w:pos="9026"/>
        </w:tabs>
        <w:spacing w:before="2"/>
        <w:ind w:right="-46"/>
        <w:rPr>
          <w:rFonts w:ascii="Arial" w:hAnsi="Arial"/>
          <w:szCs w:val="20"/>
          <w:lang w:eastAsia="en-US"/>
        </w:rPr>
      </w:pPr>
    </w:p>
    <w:p w14:paraId="1E62EA6B" w14:textId="77777777" w:rsidR="000413F3" w:rsidRPr="00066573" w:rsidRDefault="00066573" w:rsidP="008F3A7C">
      <w:pPr>
        <w:pStyle w:val="ListParagraph"/>
        <w:numPr>
          <w:ilvl w:val="0"/>
          <w:numId w:val="4"/>
        </w:numPr>
        <w:tabs>
          <w:tab w:val="left" w:pos="9026"/>
        </w:tabs>
        <w:spacing w:before="2"/>
        <w:ind w:left="1440" w:right="-46" w:hanging="720"/>
        <w:rPr>
          <w:rFonts w:ascii="Arial" w:hAnsi="Arial" w:cs="Arial"/>
        </w:rPr>
      </w:pPr>
      <w:proofErr w:type="gramStart"/>
      <w:r w:rsidRPr="00066573">
        <w:rPr>
          <w:rFonts w:ascii="Arial" w:hAnsi="Arial" w:cs="Arial"/>
        </w:rPr>
        <w:t>Child care</w:t>
      </w:r>
      <w:proofErr w:type="gramEnd"/>
      <w:r w:rsidRPr="00066573">
        <w:rPr>
          <w:rFonts w:ascii="Arial" w:hAnsi="Arial" w:cs="Arial"/>
        </w:rPr>
        <w:t xml:space="preserve"> costs</w:t>
      </w:r>
    </w:p>
    <w:p w14:paraId="53C7BD39" w14:textId="77777777" w:rsidR="000413F3" w:rsidRDefault="000413F3" w:rsidP="008F3A7C">
      <w:pPr>
        <w:tabs>
          <w:tab w:val="left" w:pos="9026"/>
        </w:tabs>
        <w:spacing w:before="2"/>
        <w:ind w:right="-46"/>
        <w:rPr>
          <w:rFonts w:ascii="Arial" w:hAnsi="Arial"/>
          <w:szCs w:val="20"/>
          <w:lang w:eastAsia="en-US"/>
        </w:rPr>
      </w:pPr>
    </w:p>
    <w:p w14:paraId="0FD97484" w14:textId="77777777" w:rsidR="004F1C9E" w:rsidRDefault="00560E88" w:rsidP="008F3A7C">
      <w:pPr>
        <w:pStyle w:val="ListParagraph"/>
        <w:tabs>
          <w:tab w:val="left" w:pos="9026"/>
        </w:tabs>
        <w:spacing w:before="2"/>
        <w:ind w:left="1440" w:right="-46"/>
        <w:rPr>
          <w:rFonts w:ascii="Arial" w:hAnsi="Arial"/>
          <w:szCs w:val="20"/>
          <w:lang w:eastAsia="en-US"/>
        </w:rPr>
      </w:pPr>
      <w:r w:rsidRPr="00560E88">
        <w:rPr>
          <w:rFonts w:ascii="Arial" w:hAnsi="Arial"/>
          <w:szCs w:val="20"/>
          <w:lang w:eastAsia="en-US"/>
        </w:rPr>
        <w:t xml:space="preserve">Elected members are entitled to be reimbursed childcare costs, while attending </w:t>
      </w:r>
      <w:r w:rsidR="003B3122">
        <w:rPr>
          <w:rFonts w:ascii="Arial" w:hAnsi="Arial"/>
          <w:szCs w:val="20"/>
          <w:lang w:eastAsia="en-US"/>
        </w:rPr>
        <w:t>C</w:t>
      </w:r>
      <w:r w:rsidRPr="00560E88">
        <w:rPr>
          <w:rFonts w:ascii="Arial" w:hAnsi="Arial"/>
          <w:szCs w:val="20"/>
          <w:lang w:eastAsia="en-US"/>
        </w:rPr>
        <w:t>ouncil</w:t>
      </w:r>
      <w:r w:rsidR="004F1C9E">
        <w:rPr>
          <w:rFonts w:ascii="Arial" w:hAnsi="Arial"/>
          <w:szCs w:val="20"/>
          <w:lang w:eastAsia="en-US"/>
        </w:rPr>
        <w:t xml:space="preserve"> and</w:t>
      </w:r>
      <w:r w:rsidRPr="00560E88">
        <w:rPr>
          <w:rFonts w:ascii="Arial" w:hAnsi="Arial"/>
          <w:szCs w:val="20"/>
          <w:lang w:eastAsia="en-US"/>
        </w:rPr>
        <w:t xml:space="preserve"> </w:t>
      </w:r>
      <w:r w:rsidR="003B3122">
        <w:rPr>
          <w:rFonts w:ascii="Arial" w:hAnsi="Arial"/>
          <w:szCs w:val="20"/>
          <w:lang w:eastAsia="en-US"/>
        </w:rPr>
        <w:t>C</w:t>
      </w:r>
      <w:r w:rsidRPr="00560E88">
        <w:rPr>
          <w:rFonts w:ascii="Arial" w:hAnsi="Arial"/>
          <w:szCs w:val="20"/>
          <w:lang w:eastAsia="en-US"/>
        </w:rPr>
        <w:t>ommittee</w:t>
      </w:r>
      <w:r w:rsidR="004F1C9E">
        <w:rPr>
          <w:rFonts w:ascii="Arial" w:hAnsi="Arial"/>
          <w:szCs w:val="20"/>
          <w:lang w:eastAsia="en-US"/>
        </w:rPr>
        <w:t xml:space="preserve"> Meetings and other meetings.</w:t>
      </w:r>
    </w:p>
    <w:p w14:paraId="52BF7749" w14:textId="165002D0" w:rsidR="004F1C9E" w:rsidRDefault="004F1C9E" w:rsidP="008F3A7C">
      <w:pPr>
        <w:pStyle w:val="ListParagraph"/>
        <w:tabs>
          <w:tab w:val="left" w:pos="9026"/>
        </w:tabs>
        <w:spacing w:before="2"/>
        <w:ind w:left="1440" w:right="-46"/>
        <w:rPr>
          <w:rFonts w:ascii="Arial" w:hAnsi="Arial"/>
          <w:szCs w:val="20"/>
          <w:lang w:eastAsia="en-US"/>
        </w:rPr>
      </w:pPr>
    </w:p>
    <w:p w14:paraId="1688B07E" w14:textId="0CEF2CF0" w:rsidR="004F1C9E" w:rsidRDefault="004F1C9E" w:rsidP="008F3A7C">
      <w:pPr>
        <w:pStyle w:val="ListParagraph"/>
        <w:tabs>
          <w:tab w:val="left" w:pos="9026"/>
        </w:tabs>
        <w:spacing w:before="2"/>
        <w:ind w:left="1440" w:right="-46"/>
        <w:rPr>
          <w:rFonts w:ascii="Arial" w:hAnsi="Arial"/>
          <w:szCs w:val="20"/>
          <w:lang w:eastAsia="en-US"/>
        </w:rPr>
      </w:pPr>
      <w:r>
        <w:rPr>
          <w:rFonts w:ascii="Arial" w:hAnsi="Arial"/>
          <w:szCs w:val="20"/>
          <w:lang w:eastAsia="en-US"/>
        </w:rPr>
        <w:t xml:space="preserve">In accordance with Regulation 31(1)(b) of the </w:t>
      </w:r>
      <w:r>
        <w:rPr>
          <w:rFonts w:ascii="Arial" w:hAnsi="Arial"/>
          <w:i/>
          <w:iCs/>
          <w:szCs w:val="20"/>
          <w:lang w:eastAsia="en-US"/>
        </w:rPr>
        <w:t>Local Government (Administration) Regulations 1996</w:t>
      </w:r>
      <w:r>
        <w:rPr>
          <w:rFonts w:ascii="Arial" w:hAnsi="Arial"/>
          <w:szCs w:val="20"/>
          <w:lang w:eastAsia="en-US"/>
        </w:rPr>
        <w:t xml:space="preserve">, childcare costs will be paid to the maximum allowance as determined </w:t>
      </w:r>
      <w:r w:rsidR="00207A7E">
        <w:rPr>
          <w:rFonts w:ascii="Arial" w:hAnsi="Arial"/>
          <w:szCs w:val="20"/>
          <w:lang w:eastAsia="en-US"/>
        </w:rPr>
        <w:t>by the Salaries and Allowances Tribunal annual determination, or the actual cost per hour, whichever the lesser amount is.</w:t>
      </w:r>
    </w:p>
    <w:p w14:paraId="4E9BA072" w14:textId="77777777" w:rsidR="00BD79B1" w:rsidRDefault="00BD79B1" w:rsidP="008F3A7C">
      <w:pPr>
        <w:pStyle w:val="ListParagraph"/>
        <w:tabs>
          <w:tab w:val="left" w:pos="9026"/>
        </w:tabs>
        <w:spacing w:before="2"/>
        <w:ind w:left="1440" w:right="-46"/>
        <w:rPr>
          <w:rFonts w:ascii="Arial" w:hAnsi="Arial"/>
          <w:szCs w:val="20"/>
          <w:lang w:eastAsia="en-US"/>
        </w:rPr>
      </w:pPr>
    </w:p>
    <w:p w14:paraId="5D93A94F" w14:textId="16A37E4A" w:rsidR="00207A7E" w:rsidRDefault="00207A7E" w:rsidP="008F3A7C">
      <w:pPr>
        <w:pStyle w:val="ListParagraph"/>
        <w:tabs>
          <w:tab w:val="left" w:pos="9026"/>
        </w:tabs>
        <w:spacing w:before="2"/>
        <w:ind w:left="1440" w:right="-46"/>
        <w:rPr>
          <w:rFonts w:ascii="Arial" w:hAnsi="Arial"/>
          <w:szCs w:val="20"/>
          <w:lang w:eastAsia="en-US"/>
        </w:rPr>
      </w:pPr>
      <w:r>
        <w:rPr>
          <w:rFonts w:ascii="Arial" w:hAnsi="Arial"/>
          <w:szCs w:val="20"/>
          <w:lang w:eastAsia="en-US"/>
        </w:rPr>
        <w:t>The expense incurred for childcare costs can be reimbursed using the claim form and substantiated with details of date(s), the provider’s name and address, meeting/event attended and number of hours, together with original receipts attached to the claim form</w:t>
      </w:r>
      <w:r w:rsidR="00BD79B1">
        <w:rPr>
          <w:rFonts w:ascii="Arial" w:hAnsi="Arial"/>
          <w:szCs w:val="20"/>
          <w:lang w:eastAsia="en-US"/>
        </w:rPr>
        <w:t>, or other proof of expenditure</w:t>
      </w:r>
      <w:r>
        <w:rPr>
          <w:rFonts w:ascii="Arial" w:hAnsi="Arial"/>
          <w:szCs w:val="20"/>
          <w:lang w:eastAsia="en-US"/>
        </w:rPr>
        <w:t>.</w:t>
      </w:r>
    </w:p>
    <w:p w14:paraId="2DF95530" w14:textId="5145E0D0" w:rsidR="00207A7E" w:rsidRDefault="00207A7E" w:rsidP="008F3A7C">
      <w:pPr>
        <w:pStyle w:val="ListParagraph"/>
        <w:tabs>
          <w:tab w:val="left" w:pos="9026"/>
        </w:tabs>
        <w:spacing w:before="2"/>
        <w:ind w:left="1440" w:right="-46"/>
        <w:rPr>
          <w:rFonts w:ascii="Arial" w:hAnsi="Arial"/>
          <w:szCs w:val="20"/>
          <w:lang w:eastAsia="en-US"/>
        </w:rPr>
      </w:pPr>
    </w:p>
    <w:p w14:paraId="00CE6541" w14:textId="1F251CA1" w:rsidR="00207A7E" w:rsidRDefault="00207A7E" w:rsidP="008F3A7C">
      <w:pPr>
        <w:pStyle w:val="ListParagraph"/>
        <w:tabs>
          <w:tab w:val="left" w:pos="9026"/>
        </w:tabs>
        <w:spacing w:before="2"/>
        <w:ind w:left="1440" w:right="-46"/>
        <w:rPr>
          <w:rFonts w:ascii="Arial" w:hAnsi="Arial"/>
          <w:szCs w:val="20"/>
          <w:lang w:eastAsia="en-US"/>
        </w:rPr>
      </w:pPr>
      <w:r>
        <w:rPr>
          <w:rFonts w:ascii="Arial" w:hAnsi="Arial"/>
          <w:szCs w:val="20"/>
          <w:lang w:eastAsia="en-US"/>
        </w:rPr>
        <w:t>Childcare costs will not be paid for where the care is provided by a family member living in the same premises as the Elected Member.</w:t>
      </w:r>
    </w:p>
    <w:p w14:paraId="05509C0A" w14:textId="77777777" w:rsidR="00207A7E" w:rsidRPr="004F1C9E" w:rsidRDefault="00207A7E" w:rsidP="008F3A7C">
      <w:pPr>
        <w:pStyle w:val="ListParagraph"/>
        <w:tabs>
          <w:tab w:val="left" w:pos="9026"/>
        </w:tabs>
        <w:spacing w:before="2"/>
        <w:ind w:left="1440" w:right="-46"/>
        <w:rPr>
          <w:rFonts w:ascii="Arial" w:hAnsi="Arial"/>
          <w:szCs w:val="20"/>
          <w:lang w:eastAsia="en-US"/>
        </w:rPr>
      </w:pPr>
    </w:p>
    <w:p w14:paraId="63ABC84C" w14:textId="77777777" w:rsidR="0004745A"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Discretionary </w:t>
      </w:r>
      <w:r w:rsidR="006E7EB5" w:rsidRPr="008F3A7C">
        <w:rPr>
          <w:rFonts w:ascii="Arial" w:hAnsi="Arial" w:cs="Arial"/>
        </w:rPr>
        <w:t xml:space="preserve">expense </w:t>
      </w:r>
      <w:r w:rsidRPr="008F3A7C">
        <w:rPr>
          <w:rFonts w:ascii="Arial" w:hAnsi="Arial" w:cs="Arial"/>
        </w:rPr>
        <w:t>reimbursements</w:t>
      </w:r>
      <w:r w:rsidR="00517544">
        <w:rPr>
          <w:rFonts w:ascii="Arial" w:hAnsi="Arial" w:cs="Arial"/>
        </w:rPr>
        <w:t xml:space="preserve"> (Administration Regulation 32(1))</w:t>
      </w:r>
    </w:p>
    <w:p w14:paraId="502FE5D3" w14:textId="77777777" w:rsidR="00795E3F" w:rsidRDefault="00795E3F" w:rsidP="00066573">
      <w:pPr>
        <w:tabs>
          <w:tab w:val="left" w:pos="9026"/>
        </w:tabs>
        <w:spacing w:before="2"/>
        <w:ind w:right="-46"/>
        <w:rPr>
          <w:rFonts w:ascii="Arial" w:hAnsi="Arial"/>
          <w:szCs w:val="20"/>
          <w:lang w:eastAsia="en-US"/>
        </w:rPr>
      </w:pPr>
    </w:p>
    <w:p w14:paraId="58909DCD" w14:textId="77777777" w:rsidR="008153DD" w:rsidRPr="009610DC" w:rsidRDefault="008153DD" w:rsidP="00F04073">
      <w:pPr>
        <w:pStyle w:val="ListParagraph"/>
        <w:numPr>
          <w:ilvl w:val="0"/>
          <w:numId w:val="31"/>
        </w:numPr>
        <w:tabs>
          <w:tab w:val="left" w:pos="9026"/>
        </w:tabs>
        <w:spacing w:before="2"/>
        <w:ind w:left="1440" w:right="-46" w:hanging="720"/>
        <w:rPr>
          <w:rFonts w:ascii="Arial" w:hAnsi="Arial" w:cs="Arial"/>
        </w:rPr>
      </w:pPr>
      <w:r w:rsidRPr="009610DC">
        <w:rPr>
          <w:rFonts w:ascii="Arial" w:hAnsi="Arial" w:cs="Arial"/>
        </w:rPr>
        <w:t>Parking</w:t>
      </w:r>
    </w:p>
    <w:p w14:paraId="3F02AC9F" w14:textId="77777777" w:rsidR="008153DD" w:rsidRDefault="008153DD" w:rsidP="009C41E1">
      <w:pPr>
        <w:tabs>
          <w:tab w:val="left" w:pos="9026"/>
        </w:tabs>
        <w:spacing w:before="2"/>
        <w:ind w:right="-46"/>
        <w:rPr>
          <w:rFonts w:ascii="Arial" w:hAnsi="Arial"/>
          <w:szCs w:val="20"/>
          <w:lang w:eastAsia="en-US"/>
        </w:rPr>
      </w:pPr>
    </w:p>
    <w:p w14:paraId="64A51FDC" w14:textId="77777777" w:rsidR="008153DD" w:rsidRDefault="008153DD" w:rsidP="009610DC">
      <w:pPr>
        <w:tabs>
          <w:tab w:val="left" w:pos="9026"/>
        </w:tabs>
        <w:spacing w:before="2"/>
        <w:ind w:left="1440" w:right="-46"/>
        <w:rPr>
          <w:rFonts w:ascii="Arial" w:hAnsi="Arial"/>
          <w:szCs w:val="20"/>
          <w:lang w:eastAsia="en-US"/>
        </w:rPr>
      </w:pPr>
      <w:r>
        <w:rPr>
          <w:rFonts w:ascii="Arial" w:hAnsi="Arial"/>
          <w:szCs w:val="20"/>
          <w:lang w:eastAsia="en-US"/>
        </w:rPr>
        <w:t>Car-parking fees:</w:t>
      </w:r>
    </w:p>
    <w:p w14:paraId="2DC41B6E" w14:textId="77777777" w:rsidR="008153DD" w:rsidRDefault="008153DD" w:rsidP="009C41E1">
      <w:pPr>
        <w:tabs>
          <w:tab w:val="left" w:pos="9026"/>
        </w:tabs>
        <w:spacing w:before="2"/>
        <w:ind w:right="-46"/>
        <w:rPr>
          <w:rFonts w:ascii="Arial" w:hAnsi="Arial"/>
          <w:szCs w:val="20"/>
          <w:lang w:eastAsia="en-US"/>
        </w:rPr>
      </w:pPr>
    </w:p>
    <w:p w14:paraId="575D2300" w14:textId="77777777" w:rsidR="008153DD" w:rsidRDefault="008153DD" w:rsidP="00F851D7">
      <w:pPr>
        <w:pStyle w:val="ListParagraph"/>
        <w:numPr>
          <w:ilvl w:val="0"/>
          <w:numId w:val="32"/>
        </w:numPr>
        <w:tabs>
          <w:tab w:val="left" w:pos="9026"/>
        </w:tabs>
        <w:spacing w:before="2"/>
        <w:ind w:left="2160" w:right="-46" w:hanging="720"/>
        <w:rPr>
          <w:rFonts w:ascii="Arial" w:hAnsi="Arial"/>
          <w:szCs w:val="20"/>
          <w:lang w:eastAsia="en-US"/>
        </w:rPr>
      </w:pPr>
      <w:r>
        <w:rPr>
          <w:rFonts w:ascii="Arial" w:hAnsi="Arial"/>
          <w:szCs w:val="20"/>
          <w:lang w:eastAsia="en-US"/>
        </w:rPr>
        <w:t>Incurred attending an event in their capacity as a Council member; or</w:t>
      </w:r>
    </w:p>
    <w:p w14:paraId="2B14A140" w14:textId="77777777" w:rsidR="008153DD" w:rsidRPr="008153DD" w:rsidRDefault="008153DD" w:rsidP="00F851D7">
      <w:pPr>
        <w:pStyle w:val="ListParagraph"/>
        <w:numPr>
          <w:ilvl w:val="0"/>
          <w:numId w:val="32"/>
        </w:numPr>
        <w:tabs>
          <w:tab w:val="left" w:pos="9026"/>
        </w:tabs>
        <w:spacing w:before="2"/>
        <w:ind w:left="2160" w:right="-46" w:hanging="720"/>
        <w:rPr>
          <w:rFonts w:ascii="Arial" w:hAnsi="Arial"/>
          <w:szCs w:val="20"/>
          <w:lang w:eastAsia="en-US"/>
        </w:rPr>
      </w:pPr>
      <w:r>
        <w:rPr>
          <w:rFonts w:ascii="Arial" w:hAnsi="Arial"/>
          <w:szCs w:val="20"/>
          <w:lang w:eastAsia="en-US"/>
        </w:rPr>
        <w:t xml:space="preserve">Incurred where an Elected </w:t>
      </w:r>
      <w:r w:rsidR="003B3122">
        <w:rPr>
          <w:rFonts w:ascii="Arial" w:hAnsi="Arial"/>
          <w:szCs w:val="20"/>
          <w:lang w:eastAsia="en-US"/>
        </w:rPr>
        <w:t>M</w:t>
      </w:r>
      <w:r>
        <w:rPr>
          <w:rFonts w:ascii="Arial" w:hAnsi="Arial"/>
          <w:szCs w:val="20"/>
          <w:lang w:eastAsia="en-US"/>
        </w:rPr>
        <w:t>ember ha</w:t>
      </w:r>
      <w:r w:rsidR="003B3122">
        <w:rPr>
          <w:rFonts w:ascii="Arial" w:hAnsi="Arial"/>
          <w:szCs w:val="20"/>
          <w:lang w:eastAsia="en-US"/>
        </w:rPr>
        <w:t>ving</w:t>
      </w:r>
      <w:r>
        <w:rPr>
          <w:rFonts w:ascii="Arial" w:hAnsi="Arial"/>
          <w:szCs w:val="20"/>
          <w:lang w:eastAsia="en-US"/>
        </w:rPr>
        <w:t xml:space="preserve"> driven their private vehicle to their place of work</w:t>
      </w:r>
      <w:r w:rsidR="001C5E81">
        <w:rPr>
          <w:rFonts w:ascii="Arial" w:hAnsi="Arial"/>
          <w:szCs w:val="20"/>
          <w:lang w:eastAsia="en-US"/>
        </w:rPr>
        <w:t>,</w:t>
      </w:r>
      <w:r>
        <w:rPr>
          <w:rFonts w:ascii="Arial" w:hAnsi="Arial"/>
          <w:szCs w:val="20"/>
          <w:lang w:eastAsia="en-US"/>
        </w:rPr>
        <w:t xml:space="preserve"> attend</w:t>
      </w:r>
      <w:r w:rsidR="001C5E81">
        <w:rPr>
          <w:rFonts w:ascii="Arial" w:hAnsi="Arial"/>
          <w:szCs w:val="20"/>
          <w:lang w:eastAsia="en-US"/>
        </w:rPr>
        <w:t>s</w:t>
      </w:r>
      <w:r>
        <w:rPr>
          <w:rFonts w:ascii="Arial" w:hAnsi="Arial"/>
          <w:szCs w:val="20"/>
          <w:lang w:eastAsia="en-US"/>
        </w:rPr>
        <w:t xml:space="preserve"> an event (in their capacity as a Council Member) directly following work, instead of travelling to the event by taxi.</w:t>
      </w:r>
    </w:p>
    <w:p w14:paraId="718E96BC" w14:textId="77777777" w:rsidR="00F12431" w:rsidRDefault="00795E3F" w:rsidP="00F04073">
      <w:pPr>
        <w:pStyle w:val="ListParagraph"/>
        <w:numPr>
          <w:ilvl w:val="0"/>
          <w:numId w:val="31"/>
        </w:numPr>
        <w:tabs>
          <w:tab w:val="left" w:pos="9026"/>
        </w:tabs>
        <w:spacing w:before="2"/>
        <w:ind w:left="1440" w:right="-46" w:hanging="720"/>
        <w:rPr>
          <w:rFonts w:ascii="Arial" w:hAnsi="Arial"/>
          <w:szCs w:val="20"/>
          <w:lang w:eastAsia="en-US"/>
        </w:rPr>
      </w:pPr>
      <w:r w:rsidRPr="00F12431">
        <w:rPr>
          <w:rFonts w:ascii="Arial" w:hAnsi="Arial"/>
          <w:szCs w:val="20"/>
          <w:lang w:eastAsia="en-US"/>
        </w:rPr>
        <w:lastRenderedPageBreak/>
        <w:t xml:space="preserve">Minor hospitality </w:t>
      </w:r>
    </w:p>
    <w:p w14:paraId="0639A436" w14:textId="77777777" w:rsidR="00F12431" w:rsidRPr="00F12431" w:rsidRDefault="00F12431" w:rsidP="009C41E1">
      <w:pPr>
        <w:pStyle w:val="ListParagraph"/>
        <w:tabs>
          <w:tab w:val="left" w:pos="9026"/>
        </w:tabs>
        <w:spacing w:before="2"/>
        <w:ind w:right="-46"/>
        <w:rPr>
          <w:rFonts w:ascii="Arial" w:hAnsi="Arial"/>
          <w:szCs w:val="20"/>
          <w:lang w:eastAsia="en-US"/>
        </w:rPr>
      </w:pPr>
    </w:p>
    <w:p w14:paraId="6C5D4D1C" w14:textId="4411CB77" w:rsidR="00795E3F" w:rsidRDefault="00795E3F" w:rsidP="000E53DD">
      <w:pPr>
        <w:pStyle w:val="ListParagraph"/>
        <w:tabs>
          <w:tab w:val="left" w:pos="9026"/>
        </w:tabs>
        <w:spacing w:before="2"/>
        <w:ind w:left="1440" w:right="-46"/>
        <w:rPr>
          <w:rFonts w:ascii="Arial" w:hAnsi="Arial"/>
          <w:szCs w:val="20"/>
          <w:lang w:eastAsia="en-US"/>
        </w:rPr>
      </w:pPr>
      <w:r w:rsidRPr="00795E3F">
        <w:rPr>
          <w:rFonts w:ascii="Arial" w:hAnsi="Arial"/>
          <w:szCs w:val="20"/>
          <w:lang w:eastAsia="en-US"/>
        </w:rPr>
        <w:t xml:space="preserve">Elected </w:t>
      </w:r>
      <w:r w:rsidR="004A164F" w:rsidRPr="00795E3F">
        <w:rPr>
          <w:rFonts w:ascii="Arial" w:hAnsi="Arial"/>
          <w:szCs w:val="20"/>
          <w:lang w:eastAsia="en-US"/>
        </w:rPr>
        <w:t xml:space="preserve">Members </w:t>
      </w:r>
      <w:r w:rsidRPr="00795E3F">
        <w:rPr>
          <w:rFonts w:ascii="Arial" w:hAnsi="Arial"/>
          <w:szCs w:val="20"/>
          <w:lang w:eastAsia="en-US"/>
        </w:rPr>
        <w:t xml:space="preserve">may be reimbursed reasonable minor hospitality costs, </w:t>
      </w:r>
      <w:r w:rsidR="00A46266">
        <w:rPr>
          <w:rFonts w:ascii="Arial" w:hAnsi="Arial"/>
          <w:szCs w:val="20"/>
          <w:lang w:eastAsia="en-US"/>
        </w:rPr>
        <w:t>up</w:t>
      </w:r>
      <w:r w:rsidR="000E53DD">
        <w:rPr>
          <w:rFonts w:ascii="Arial" w:hAnsi="Arial"/>
          <w:szCs w:val="20"/>
          <w:lang w:eastAsia="en-US"/>
        </w:rPr>
        <w:t xml:space="preserve"> </w:t>
      </w:r>
      <w:r w:rsidR="00A46266">
        <w:rPr>
          <w:rFonts w:ascii="Arial" w:hAnsi="Arial"/>
          <w:szCs w:val="20"/>
          <w:lang w:eastAsia="en-US"/>
        </w:rPr>
        <w:t xml:space="preserve">to a maximum amount of $30, </w:t>
      </w:r>
      <w:r w:rsidRPr="00795E3F">
        <w:rPr>
          <w:rFonts w:ascii="Arial" w:hAnsi="Arial"/>
          <w:szCs w:val="20"/>
          <w:lang w:eastAsia="en-US"/>
        </w:rPr>
        <w:t>incurred while attending</w:t>
      </w:r>
      <w:r w:rsidR="00C03720">
        <w:rPr>
          <w:rFonts w:ascii="Arial" w:hAnsi="Arial"/>
          <w:szCs w:val="20"/>
          <w:lang w:eastAsia="en-US"/>
        </w:rPr>
        <w:t xml:space="preserve"> </w:t>
      </w:r>
      <w:r w:rsidRPr="00795E3F">
        <w:rPr>
          <w:rFonts w:ascii="Arial" w:hAnsi="Arial"/>
          <w:szCs w:val="20"/>
          <w:lang w:eastAsia="en-US"/>
        </w:rPr>
        <w:t xml:space="preserve">meetings, functions, </w:t>
      </w:r>
      <w:proofErr w:type="gramStart"/>
      <w:r w:rsidRPr="00795E3F">
        <w:rPr>
          <w:rFonts w:ascii="Arial" w:hAnsi="Arial"/>
          <w:szCs w:val="20"/>
          <w:lang w:eastAsia="en-US"/>
        </w:rPr>
        <w:t>events</w:t>
      </w:r>
      <w:proofErr w:type="gramEnd"/>
      <w:r w:rsidRPr="00795E3F">
        <w:rPr>
          <w:rFonts w:ascii="Arial" w:hAnsi="Arial"/>
          <w:szCs w:val="20"/>
          <w:lang w:eastAsia="en-US"/>
        </w:rPr>
        <w:t xml:space="preserve"> and other occasions while undertaking the </w:t>
      </w:r>
      <w:r w:rsidR="001C5E81">
        <w:rPr>
          <w:rFonts w:ascii="Arial" w:hAnsi="Arial"/>
          <w:szCs w:val="20"/>
          <w:lang w:eastAsia="en-US"/>
        </w:rPr>
        <w:t xml:space="preserve">recognised </w:t>
      </w:r>
      <w:r w:rsidR="005A7E2C">
        <w:rPr>
          <w:rFonts w:ascii="Arial" w:hAnsi="Arial"/>
          <w:szCs w:val="20"/>
          <w:lang w:eastAsia="en-US"/>
        </w:rPr>
        <w:t>functions of an E</w:t>
      </w:r>
      <w:r w:rsidRPr="00795E3F">
        <w:rPr>
          <w:rFonts w:ascii="Arial" w:hAnsi="Arial"/>
          <w:szCs w:val="20"/>
          <w:lang w:eastAsia="en-US"/>
        </w:rPr>
        <w:t xml:space="preserve">lected </w:t>
      </w:r>
      <w:r w:rsidR="005A7E2C" w:rsidRPr="00795E3F">
        <w:rPr>
          <w:rFonts w:ascii="Arial" w:hAnsi="Arial"/>
          <w:szCs w:val="20"/>
          <w:lang w:eastAsia="en-US"/>
        </w:rPr>
        <w:t>Member</w:t>
      </w:r>
      <w:r w:rsidR="005A7E2C">
        <w:rPr>
          <w:rFonts w:ascii="Arial" w:hAnsi="Arial"/>
          <w:szCs w:val="20"/>
          <w:lang w:eastAsia="en-US"/>
        </w:rPr>
        <w:t xml:space="preserve"> </w:t>
      </w:r>
      <w:r w:rsidR="00A46266">
        <w:rPr>
          <w:rFonts w:ascii="Arial" w:hAnsi="Arial"/>
          <w:szCs w:val="20"/>
          <w:lang w:eastAsia="en-US"/>
        </w:rPr>
        <w:t>referred to elsewhere in this Policy</w:t>
      </w:r>
      <w:r w:rsidRPr="00795E3F">
        <w:rPr>
          <w:rFonts w:ascii="Arial" w:hAnsi="Arial"/>
          <w:szCs w:val="20"/>
          <w:lang w:eastAsia="en-US"/>
        </w:rPr>
        <w:t>.</w:t>
      </w:r>
    </w:p>
    <w:p w14:paraId="52640C6E" w14:textId="77777777" w:rsidR="00795E3F" w:rsidRDefault="00795E3F" w:rsidP="009C41E1">
      <w:pPr>
        <w:tabs>
          <w:tab w:val="left" w:pos="9026"/>
        </w:tabs>
        <w:spacing w:before="2"/>
        <w:ind w:right="-46"/>
        <w:rPr>
          <w:rFonts w:ascii="Arial" w:hAnsi="Arial"/>
          <w:szCs w:val="20"/>
          <w:lang w:eastAsia="en-US"/>
        </w:rPr>
      </w:pPr>
    </w:p>
    <w:p w14:paraId="633DA91B" w14:textId="0D2EB867" w:rsidR="00012A8A" w:rsidRDefault="004A164F" w:rsidP="00F04073">
      <w:pPr>
        <w:pStyle w:val="ListParagraph"/>
        <w:numPr>
          <w:ilvl w:val="0"/>
          <w:numId w:val="31"/>
        </w:numPr>
        <w:tabs>
          <w:tab w:val="left" w:pos="9026"/>
        </w:tabs>
        <w:spacing w:before="2"/>
        <w:ind w:left="1440" w:right="-46" w:hanging="720"/>
        <w:rPr>
          <w:rFonts w:ascii="Arial" w:hAnsi="Arial"/>
          <w:szCs w:val="20"/>
          <w:lang w:eastAsia="en-US"/>
        </w:rPr>
      </w:pPr>
      <w:r>
        <w:rPr>
          <w:rFonts w:ascii="Arial" w:hAnsi="Arial"/>
          <w:szCs w:val="20"/>
          <w:lang w:eastAsia="en-US"/>
        </w:rPr>
        <w:t>C</w:t>
      </w:r>
      <w:r w:rsidR="00795E3F" w:rsidRPr="00012A8A">
        <w:rPr>
          <w:rFonts w:ascii="Arial" w:hAnsi="Arial"/>
          <w:szCs w:val="20"/>
          <w:lang w:eastAsia="en-US"/>
        </w:rPr>
        <w:t xml:space="preserve">onsumable Office supplies </w:t>
      </w:r>
    </w:p>
    <w:p w14:paraId="4F8D6625" w14:textId="77777777" w:rsidR="00012A8A" w:rsidRPr="00012A8A" w:rsidRDefault="00012A8A" w:rsidP="009C41E1">
      <w:pPr>
        <w:pStyle w:val="ListParagraph"/>
        <w:tabs>
          <w:tab w:val="left" w:pos="9026"/>
        </w:tabs>
        <w:spacing w:before="2"/>
        <w:ind w:right="-46"/>
        <w:rPr>
          <w:rFonts w:ascii="Arial" w:hAnsi="Arial"/>
          <w:szCs w:val="20"/>
          <w:lang w:eastAsia="en-US"/>
        </w:rPr>
      </w:pPr>
    </w:p>
    <w:p w14:paraId="7E948483" w14:textId="54650D7A" w:rsidR="00795E3F" w:rsidRDefault="00795E3F" w:rsidP="00DE4A2C">
      <w:pPr>
        <w:pStyle w:val="ListParagraph"/>
        <w:tabs>
          <w:tab w:val="left" w:pos="9026"/>
        </w:tabs>
        <w:spacing w:before="2"/>
        <w:ind w:left="1440" w:right="-46"/>
        <w:rPr>
          <w:rFonts w:ascii="Arial" w:hAnsi="Arial"/>
          <w:szCs w:val="20"/>
          <w:lang w:eastAsia="en-US"/>
        </w:rPr>
      </w:pPr>
      <w:r w:rsidRPr="00795E3F">
        <w:rPr>
          <w:rFonts w:ascii="Arial" w:hAnsi="Arial"/>
          <w:szCs w:val="20"/>
          <w:lang w:eastAsia="en-US"/>
        </w:rPr>
        <w:t xml:space="preserve">Elected members may be reimbursed for any consumable office supplies reasonably required to undertake the </w:t>
      </w:r>
      <w:r w:rsidR="001C5E81">
        <w:rPr>
          <w:rFonts w:ascii="Arial" w:hAnsi="Arial"/>
          <w:szCs w:val="20"/>
          <w:lang w:eastAsia="en-US"/>
        </w:rPr>
        <w:t xml:space="preserve">recognised </w:t>
      </w:r>
      <w:r w:rsidR="005A7E2C">
        <w:rPr>
          <w:rFonts w:ascii="Arial" w:hAnsi="Arial"/>
          <w:szCs w:val="20"/>
          <w:lang w:eastAsia="en-US"/>
        </w:rPr>
        <w:t>functions of an E</w:t>
      </w:r>
      <w:r w:rsidRPr="00795E3F">
        <w:rPr>
          <w:rFonts w:ascii="Arial" w:hAnsi="Arial"/>
          <w:szCs w:val="20"/>
          <w:lang w:eastAsia="en-US"/>
        </w:rPr>
        <w:t xml:space="preserve">lected </w:t>
      </w:r>
      <w:r w:rsidR="005A7E2C" w:rsidRPr="00795E3F">
        <w:rPr>
          <w:rFonts w:ascii="Arial" w:hAnsi="Arial"/>
          <w:szCs w:val="20"/>
          <w:lang w:eastAsia="en-US"/>
        </w:rPr>
        <w:t>Member</w:t>
      </w:r>
      <w:r w:rsidR="001C5E81">
        <w:rPr>
          <w:rFonts w:ascii="Arial" w:hAnsi="Arial"/>
          <w:szCs w:val="20"/>
          <w:lang w:eastAsia="en-US"/>
        </w:rPr>
        <w:t>, excluding any costs incurred relevant to any elections</w:t>
      </w:r>
      <w:r w:rsidR="004A164F">
        <w:rPr>
          <w:rFonts w:ascii="Arial" w:hAnsi="Arial"/>
          <w:szCs w:val="20"/>
          <w:lang w:eastAsia="en-US"/>
        </w:rPr>
        <w:t>.</w:t>
      </w:r>
    </w:p>
    <w:p w14:paraId="22AC8516" w14:textId="77777777" w:rsidR="00A94371" w:rsidRDefault="00A94371" w:rsidP="00DE4A2C">
      <w:pPr>
        <w:pStyle w:val="ListParagraph"/>
        <w:tabs>
          <w:tab w:val="left" w:pos="9026"/>
        </w:tabs>
        <w:spacing w:before="2"/>
        <w:ind w:left="1440" w:right="-46"/>
        <w:rPr>
          <w:rFonts w:ascii="Arial" w:hAnsi="Arial"/>
          <w:szCs w:val="20"/>
          <w:lang w:eastAsia="en-US"/>
        </w:rPr>
      </w:pPr>
    </w:p>
    <w:p w14:paraId="4F7A5B42" w14:textId="77777777" w:rsidR="00A94371" w:rsidRPr="00C03720" w:rsidRDefault="00A94371" w:rsidP="00F04073">
      <w:pPr>
        <w:pStyle w:val="ListParagraph"/>
        <w:numPr>
          <w:ilvl w:val="0"/>
          <w:numId w:val="31"/>
        </w:numPr>
        <w:tabs>
          <w:tab w:val="left" w:pos="9026"/>
        </w:tabs>
        <w:spacing w:before="2"/>
        <w:ind w:left="1440" w:right="-46" w:hanging="720"/>
        <w:rPr>
          <w:rFonts w:ascii="Arial" w:hAnsi="Arial"/>
          <w:szCs w:val="20"/>
          <w:lang w:eastAsia="en-US"/>
        </w:rPr>
      </w:pPr>
      <w:r w:rsidRPr="00C03720">
        <w:rPr>
          <w:rFonts w:ascii="Arial" w:hAnsi="Arial"/>
          <w:szCs w:val="20"/>
          <w:lang w:eastAsia="en-US"/>
        </w:rPr>
        <w:t>Other approved expenses</w:t>
      </w:r>
    </w:p>
    <w:p w14:paraId="240BCAA5" w14:textId="77777777" w:rsidR="00A94371" w:rsidRPr="00C03720" w:rsidRDefault="00A94371" w:rsidP="009C41E1">
      <w:pPr>
        <w:pStyle w:val="ListParagraph"/>
        <w:tabs>
          <w:tab w:val="left" w:pos="9026"/>
        </w:tabs>
        <w:spacing w:before="2"/>
        <w:ind w:right="-46"/>
        <w:rPr>
          <w:rFonts w:ascii="Arial" w:hAnsi="Arial"/>
          <w:szCs w:val="20"/>
          <w:lang w:eastAsia="en-US"/>
        </w:rPr>
      </w:pPr>
    </w:p>
    <w:p w14:paraId="7369E358" w14:textId="77777777" w:rsidR="00A94371" w:rsidRPr="00C03720" w:rsidRDefault="00A94371" w:rsidP="00633B5C">
      <w:pPr>
        <w:pStyle w:val="ListParagraph"/>
        <w:tabs>
          <w:tab w:val="left" w:pos="9026"/>
        </w:tabs>
        <w:spacing w:before="2"/>
        <w:ind w:left="1440" w:right="-46"/>
        <w:rPr>
          <w:rFonts w:ascii="Arial" w:hAnsi="Arial"/>
          <w:szCs w:val="20"/>
          <w:lang w:eastAsia="en-US"/>
        </w:rPr>
      </w:pPr>
      <w:r w:rsidRPr="00C03720">
        <w:rPr>
          <w:rFonts w:ascii="Arial" w:hAnsi="Arial"/>
          <w:szCs w:val="20"/>
          <w:lang w:eastAsia="en-US"/>
        </w:rPr>
        <w:t>Council will reimburse the following expenses incurred by</w:t>
      </w:r>
      <w:r w:rsidR="007C66A0">
        <w:rPr>
          <w:rFonts w:ascii="Arial" w:hAnsi="Arial"/>
          <w:szCs w:val="20"/>
          <w:lang w:eastAsia="en-US"/>
        </w:rPr>
        <w:t xml:space="preserve"> Elected</w:t>
      </w:r>
      <w:r w:rsidRPr="00C03720">
        <w:rPr>
          <w:rFonts w:ascii="Arial" w:hAnsi="Arial"/>
          <w:szCs w:val="20"/>
          <w:lang w:eastAsia="en-US"/>
        </w:rPr>
        <w:t xml:space="preserve"> Members in carrying out their duties or </w:t>
      </w:r>
      <w:r w:rsidR="00C37A8F" w:rsidRPr="00C03720">
        <w:rPr>
          <w:rFonts w:ascii="Arial" w:hAnsi="Arial"/>
          <w:szCs w:val="20"/>
          <w:lang w:eastAsia="en-US"/>
        </w:rPr>
        <w:t>performing</w:t>
      </w:r>
      <w:r w:rsidRPr="00C03720">
        <w:rPr>
          <w:rFonts w:ascii="Arial" w:hAnsi="Arial"/>
          <w:szCs w:val="20"/>
          <w:lang w:eastAsia="en-US"/>
        </w:rPr>
        <w:t xml:space="preserve"> their functions:</w:t>
      </w:r>
    </w:p>
    <w:p w14:paraId="4043AB24" w14:textId="77777777" w:rsidR="00A94371" w:rsidRPr="00C03720" w:rsidRDefault="00A94371" w:rsidP="009C41E1">
      <w:pPr>
        <w:pStyle w:val="ListParagraph"/>
        <w:tabs>
          <w:tab w:val="left" w:pos="9026"/>
        </w:tabs>
        <w:spacing w:before="2"/>
        <w:ind w:right="-46"/>
        <w:rPr>
          <w:rFonts w:ascii="Arial" w:hAnsi="Arial"/>
          <w:szCs w:val="20"/>
          <w:lang w:eastAsia="en-US"/>
        </w:rPr>
      </w:pPr>
    </w:p>
    <w:p w14:paraId="7F096DCC" w14:textId="3AD7F5B4" w:rsidR="00A94371" w:rsidRPr="00C03720"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 xml:space="preserve">Dry cleaning specifically incurred </w:t>
      </w:r>
      <w:r w:rsidR="00207A7E">
        <w:rPr>
          <w:rFonts w:ascii="Arial" w:hAnsi="Arial"/>
          <w:szCs w:val="20"/>
          <w:lang w:eastAsia="en-US"/>
        </w:rPr>
        <w:t>because</w:t>
      </w:r>
      <w:r w:rsidRPr="00C03720">
        <w:rPr>
          <w:rFonts w:ascii="Arial" w:hAnsi="Arial"/>
          <w:szCs w:val="20"/>
          <w:lang w:eastAsia="en-US"/>
        </w:rPr>
        <w:t xml:space="preserve"> of attending </w:t>
      </w:r>
      <w:r w:rsidR="001C5E81" w:rsidRPr="00C03720">
        <w:rPr>
          <w:rFonts w:ascii="Arial" w:hAnsi="Arial"/>
          <w:szCs w:val="20"/>
          <w:lang w:eastAsia="en-US"/>
        </w:rPr>
        <w:t xml:space="preserve">recognised </w:t>
      </w:r>
      <w:r w:rsidRPr="00C03720">
        <w:rPr>
          <w:rFonts w:ascii="Arial" w:hAnsi="Arial"/>
          <w:szCs w:val="20"/>
          <w:lang w:eastAsia="en-US"/>
        </w:rPr>
        <w:t>Council related functions</w:t>
      </w:r>
      <w:r w:rsidR="00A46266">
        <w:rPr>
          <w:rFonts w:ascii="Arial" w:hAnsi="Arial"/>
          <w:szCs w:val="20"/>
          <w:lang w:eastAsia="en-US"/>
        </w:rPr>
        <w:t xml:space="preserve"> referred to elsewhere in this Policy</w:t>
      </w:r>
    </w:p>
    <w:p w14:paraId="27C636A1" w14:textId="64A336C6" w:rsidR="00A94371" w:rsidRPr="00C03720"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 xml:space="preserve">Hire of clothing when attending a </w:t>
      </w:r>
      <w:r w:rsidR="001C5E81" w:rsidRPr="00C03720">
        <w:rPr>
          <w:rFonts w:ascii="Arial" w:hAnsi="Arial"/>
          <w:szCs w:val="20"/>
          <w:lang w:eastAsia="en-US"/>
        </w:rPr>
        <w:t xml:space="preserve">recognised </w:t>
      </w:r>
      <w:r w:rsidRPr="00C03720">
        <w:rPr>
          <w:rFonts w:ascii="Arial" w:hAnsi="Arial"/>
          <w:szCs w:val="20"/>
          <w:lang w:eastAsia="en-US"/>
        </w:rPr>
        <w:t>Council related function</w:t>
      </w:r>
      <w:r w:rsidR="002B2914">
        <w:rPr>
          <w:rFonts w:ascii="Arial" w:hAnsi="Arial"/>
          <w:szCs w:val="20"/>
          <w:lang w:eastAsia="en-US"/>
        </w:rPr>
        <w:t>.</w:t>
      </w:r>
    </w:p>
    <w:p w14:paraId="7A2A7A5A" w14:textId="43C2D4CA" w:rsidR="00A94371" w:rsidRPr="00C03720"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Permissible</w:t>
      </w:r>
      <w:r w:rsidR="00A94657">
        <w:rPr>
          <w:rFonts w:ascii="Arial" w:hAnsi="Arial"/>
          <w:szCs w:val="20"/>
          <w:lang w:eastAsia="en-US"/>
        </w:rPr>
        <w:t xml:space="preserve"> </w:t>
      </w:r>
      <w:r w:rsidR="00A46266">
        <w:rPr>
          <w:rFonts w:ascii="Arial" w:hAnsi="Arial"/>
          <w:szCs w:val="20"/>
          <w:lang w:eastAsia="en-US"/>
        </w:rPr>
        <w:t xml:space="preserve">personal </w:t>
      </w:r>
      <w:r w:rsidRPr="00C03720">
        <w:rPr>
          <w:rFonts w:ascii="Arial" w:hAnsi="Arial"/>
          <w:szCs w:val="20"/>
          <w:lang w:eastAsia="en-US"/>
        </w:rPr>
        <w:t xml:space="preserve">expenses </w:t>
      </w:r>
      <w:r w:rsidR="00A46266">
        <w:rPr>
          <w:rFonts w:ascii="Arial" w:hAnsi="Arial"/>
          <w:szCs w:val="20"/>
          <w:lang w:eastAsia="en-US"/>
        </w:rPr>
        <w:t xml:space="preserve">not otherwise paid in advance by the City </w:t>
      </w:r>
      <w:r w:rsidRPr="00C03720">
        <w:rPr>
          <w:rFonts w:ascii="Arial" w:hAnsi="Arial"/>
          <w:szCs w:val="20"/>
          <w:lang w:eastAsia="en-US"/>
        </w:rPr>
        <w:t xml:space="preserve">incurred </w:t>
      </w:r>
      <w:proofErr w:type="gramStart"/>
      <w:r w:rsidR="00C37A8F" w:rsidRPr="00C03720">
        <w:rPr>
          <w:rFonts w:ascii="Arial" w:hAnsi="Arial"/>
          <w:szCs w:val="20"/>
          <w:lang w:eastAsia="en-US"/>
        </w:rPr>
        <w:t>as a</w:t>
      </w:r>
      <w:r w:rsidRPr="00C03720">
        <w:rPr>
          <w:rFonts w:ascii="Arial" w:hAnsi="Arial"/>
          <w:szCs w:val="20"/>
          <w:lang w:eastAsia="en-US"/>
        </w:rPr>
        <w:t xml:space="preserve"> result of</w:t>
      </w:r>
      <w:proofErr w:type="gramEnd"/>
      <w:r w:rsidRPr="00C03720">
        <w:rPr>
          <w:rFonts w:ascii="Arial" w:hAnsi="Arial"/>
          <w:szCs w:val="20"/>
          <w:lang w:eastAsia="en-US"/>
        </w:rPr>
        <w:t xml:space="preserve"> attending a conference, seminar or training as a delegate of Council in accordance with Council Policy “</w:t>
      </w:r>
      <w:r w:rsidR="00C37A8F" w:rsidRPr="00C03720">
        <w:rPr>
          <w:rFonts w:ascii="Arial" w:hAnsi="Arial"/>
          <w:szCs w:val="20"/>
          <w:lang w:eastAsia="en-US"/>
        </w:rPr>
        <w:t>Attendance</w:t>
      </w:r>
      <w:r w:rsidRPr="00C03720">
        <w:rPr>
          <w:rFonts w:ascii="Arial" w:hAnsi="Arial"/>
          <w:szCs w:val="20"/>
          <w:lang w:eastAsia="en-US"/>
        </w:rPr>
        <w:t xml:space="preserve"> at Conferences, Seminars and Training”.</w:t>
      </w:r>
    </w:p>
    <w:p w14:paraId="4AA4D3EB" w14:textId="61F627D3" w:rsidR="00A94371"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Reimbursement</w:t>
      </w:r>
      <w:r w:rsidR="00691080" w:rsidRPr="00C03720">
        <w:rPr>
          <w:rFonts w:ascii="Arial" w:hAnsi="Arial"/>
          <w:szCs w:val="20"/>
          <w:lang w:eastAsia="en-US"/>
        </w:rPr>
        <w:t xml:space="preserve"> of legal representation cos</w:t>
      </w:r>
      <w:r w:rsidRPr="00C03720">
        <w:rPr>
          <w:rFonts w:ascii="Arial" w:hAnsi="Arial"/>
          <w:szCs w:val="20"/>
          <w:lang w:eastAsia="en-US"/>
        </w:rPr>
        <w:t xml:space="preserve">ts incurred in accordance with </w:t>
      </w:r>
      <w:r w:rsidR="00472880" w:rsidRPr="00C03720">
        <w:rPr>
          <w:rFonts w:ascii="Arial" w:hAnsi="Arial"/>
          <w:szCs w:val="20"/>
          <w:lang w:eastAsia="en-US"/>
        </w:rPr>
        <w:t xml:space="preserve">Council </w:t>
      </w:r>
      <w:r w:rsidRPr="00C03720">
        <w:rPr>
          <w:rFonts w:ascii="Arial" w:hAnsi="Arial"/>
          <w:szCs w:val="20"/>
          <w:lang w:eastAsia="en-US"/>
        </w:rPr>
        <w:t>Policy</w:t>
      </w:r>
      <w:r w:rsidR="00691080" w:rsidRPr="00C03720">
        <w:rPr>
          <w:rFonts w:ascii="Arial" w:hAnsi="Arial"/>
          <w:szCs w:val="20"/>
          <w:lang w:eastAsia="en-US"/>
        </w:rPr>
        <w:t xml:space="preserve"> </w:t>
      </w:r>
      <w:r w:rsidR="00C37A8F" w:rsidRPr="00C03720">
        <w:rPr>
          <w:rFonts w:ascii="Arial" w:hAnsi="Arial"/>
          <w:szCs w:val="20"/>
          <w:lang w:eastAsia="en-US"/>
        </w:rPr>
        <w:t>“Legal</w:t>
      </w:r>
      <w:r w:rsidR="00691080" w:rsidRPr="00C03720">
        <w:rPr>
          <w:rFonts w:ascii="Arial" w:hAnsi="Arial"/>
          <w:szCs w:val="20"/>
          <w:lang w:eastAsia="en-US"/>
        </w:rPr>
        <w:t xml:space="preserve"> Representation &amp; Costs Indemnification – Elected Members &amp; Employees”.</w:t>
      </w:r>
    </w:p>
    <w:p w14:paraId="3B62C06B" w14:textId="14EACA84" w:rsidR="00895C87" w:rsidRPr="00C03720" w:rsidRDefault="00895C87"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Pr>
          <w:rFonts w:ascii="Arial" w:hAnsi="Arial"/>
          <w:szCs w:val="20"/>
          <w:lang w:eastAsia="en-US"/>
        </w:rPr>
        <w:t xml:space="preserve">Reimbursement of </w:t>
      </w:r>
      <w:proofErr w:type="gramStart"/>
      <w:r>
        <w:rPr>
          <w:rFonts w:ascii="Arial" w:hAnsi="Arial"/>
          <w:szCs w:val="20"/>
          <w:lang w:eastAsia="en-US"/>
        </w:rPr>
        <w:t>one(</w:t>
      </w:r>
      <w:proofErr w:type="gramEnd"/>
      <w:r w:rsidR="000E07EE">
        <w:rPr>
          <w:rFonts w:ascii="Arial" w:hAnsi="Arial"/>
          <w:szCs w:val="20"/>
          <w:lang w:eastAsia="en-US"/>
        </w:rPr>
        <w:t>1</w:t>
      </w:r>
      <w:r>
        <w:rPr>
          <w:rFonts w:ascii="Arial" w:hAnsi="Arial"/>
          <w:szCs w:val="20"/>
          <w:lang w:eastAsia="en-US"/>
        </w:rPr>
        <w:t>) Membership of a Professional Association per year, subject to the purpose of the Association being related to the role or function of an elected member, up to a maximum value of $1,000.</w:t>
      </w:r>
    </w:p>
    <w:p w14:paraId="3062B6B6" w14:textId="77777777" w:rsidR="00A94371" w:rsidRPr="00A94371" w:rsidRDefault="00A94371" w:rsidP="00A94371">
      <w:pPr>
        <w:tabs>
          <w:tab w:val="left" w:pos="9026"/>
        </w:tabs>
        <w:spacing w:before="2"/>
        <w:ind w:right="-46"/>
        <w:rPr>
          <w:rFonts w:ascii="Arial" w:hAnsi="Arial"/>
          <w:szCs w:val="20"/>
          <w:lang w:eastAsia="en-US"/>
        </w:rPr>
      </w:pPr>
    </w:p>
    <w:p w14:paraId="560843E0" w14:textId="77777777" w:rsidR="0004745A"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Prescribed allowances paid in lieu of reimbursements</w:t>
      </w:r>
    </w:p>
    <w:p w14:paraId="1620C776" w14:textId="77777777" w:rsidR="008D6E61" w:rsidRPr="00066573" w:rsidRDefault="008D6E61" w:rsidP="00472880">
      <w:pPr>
        <w:pStyle w:val="ListParagraph"/>
        <w:tabs>
          <w:tab w:val="left" w:pos="9026"/>
        </w:tabs>
        <w:spacing w:before="2"/>
        <w:ind w:left="0" w:right="-46"/>
        <w:rPr>
          <w:rFonts w:ascii="Arial" w:hAnsi="Arial"/>
          <w:szCs w:val="20"/>
          <w:lang w:eastAsia="en-US"/>
        </w:rPr>
      </w:pPr>
    </w:p>
    <w:p w14:paraId="0290C09B" w14:textId="77777777" w:rsidR="0004745A" w:rsidRPr="00012A8A" w:rsidRDefault="0004745A" w:rsidP="008F3A7C">
      <w:pPr>
        <w:pStyle w:val="ListParagraph"/>
        <w:numPr>
          <w:ilvl w:val="0"/>
          <w:numId w:val="9"/>
        </w:numPr>
        <w:tabs>
          <w:tab w:val="left" w:pos="9026"/>
        </w:tabs>
        <w:spacing w:before="2"/>
        <w:ind w:right="-46" w:hanging="720"/>
        <w:rPr>
          <w:rFonts w:ascii="Arial" w:hAnsi="Arial" w:cs="Arial"/>
        </w:rPr>
      </w:pPr>
      <w:r w:rsidRPr="00012A8A">
        <w:rPr>
          <w:rFonts w:ascii="Arial" w:hAnsi="Arial" w:cs="Arial"/>
        </w:rPr>
        <w:t>I</w:t>
      </w:r>
      <w:r w:rsidR="008D6E61" w:rsidRPr="00012A8A">
        <w:rPr>
          <w:rFonts w:ascii="Arial" w:hAnsi="Arial" w:cs="Arial"/>
        </w:rPr>
        <w:t xml:space="preserve">nformation and Communication </w:t>
      </w:r>
      <w:proofErr w:type="gramStart"/>
      <w:r w:rsidR="008D6E61" w:rsidRPr="00012A8A">
        <w:rPr>
          <w:rFonts w:ascii="Arial" w:hAnsi="Arial" w:cs="Arial"/>
        </w:rPr>
        <w:t xml:space="preserve">Technology </w:t>
      </w:r>
      <w:r w:rsidRPr="00012A8A">
        <w:rPr>
          <w:rFonts w:ascii="Arial" w:hAnsi="Arial" w:cs="Arial"/>
        </w:rPr>
        <w:t xml:space="preserve"> </w:t>
      </w:r>
      <w:r w:rsidR="0002190F">
        <w:rPr>
          <w:rFonts w:ascii="Arial" w:hAnsi="Arial" w:cs="Arial"/>
        </w:rPr>
        <w:t>(</w:t>
      </w:r>
      <w:proofErr w:type="gramEnd"/>
      <w:r w:rsidR="0002190F">
        <w:rPr>
          <w:rFonts w:ascii="Arial" w:hAnsi="Arial" w:cs="Arial"/>
        </w:rPr>
        <w:t xml:space="preserve">ICT) </w:t>
      </w:r>
      <w:r w:rsidRPr="00012A8A">
        <w:rPr>
          <w:rFonts w:ascii="Arial" w:hAnsi="Arial" w:cs="Arial"/>
        </w:rPr>
        <w:t>Allowance</w:t>
      </w:r>
    </w:p>
    <w:p w14:paraId="06399968" w14:textId="77777777" w:rsidR="0004745A" w:rsidRDefault="0004745A" w:rsidP="006463FB">
      <w:pPr>
        <w:tabs>
          <w:tab w:val="left" w:pos="9026"/>
        </w:tabs>
        <w:spacing w:before="2"/>
        <w:ind w:right="-46"/>
        <w:rPr>
          <w:rFonts w:ascii="Arial" w:hAnsi="Arial" w:cs="Arial"/>
          <w:b/>
        </w:rPr>
      </w:pPr>
    </w:p>
    <w:p w14:paraId="6ABEECDE" w14:textId="7ED419FC" w:rsidR="0004745A" w:rsidRDefault="00207A7E" w:rsidP="008F3A7C">
      <w:pPr>
        <w:tabs>
          <w:tab w:val="left" w:pos="9026"/>
        </w:tabs>
        <w:spacing w:before="2"/>
        <w:ind w:left="1440" w:right="-46"/>
        <w:rPr>
          <w:rFonts w:ascii="Arial" w:hAnsi="Arial" w:cs="Arial"/>
        </w:rPr>
      </w:pPr>
      <w:r>
        <w:rPr>
          <w:rFonts w:ascii="Arial" w:hAnsi="Arial" w:cs="Arial"/>
        </w:rPr>
        <w:t>A</w:t>
      </w:r>
      <w:r w:rsidR="0002190F">
        <w:rPr>
          <w:rFonts w:ascii="Arial" w:hAnsi="Arial" w:cs="Arial"/>
        </w:rPr>
        <w:t xml:space="preserve">ll </w:t>
      </w:r>
      <w:r w:rsidR="0004745A">
        <w:rPr>
          <w:rFonts w:ascii="Arial" w:hAnsi="Arial" w:cs="Arial"/>
        </w:rPr>
        <w:t xml:space="preserve">Elected </w:t>
      </w:r>
      <w:r w:rsidR="0004745A" w:rsidRPr="00214EFB">
        <w:rPr>
          <w:rFonts w:ascii="Arial" w:hAnsi="Arial" w:cs="Arial"/>
        </w:rPr>
        <w:t>Members are paid the maximum annual amount for ICT Expenses</w:t>
      </w:r>
      <w:r w:rsidR="00C03720">
        <w:rPr>
          <w:rFonts w:ascii="Arial" w:hAnsi="Arial" w:cs="Arial"/>
        </w:rPr>
        <w:t xml:space="preserve"> </w:t>
      </w:r>
      <w:r w:rsidR="001C5E81">
        <w:rPr>
          <w:rFonts w:ascii="Arial" w:hAnsi="Arial" w:cs="Arial"/>
        </w:rPr>
        <w:t>subject to the formal resolution of Council.</w:t>
      </w:r>
      <w:r w:rsidR="0004745A" w:rsidRPr="00214EFB">
        <w:rPr>
          <w:rFonts w:ascii="Arial" w:hAnsi="Arial" w:cs="Arial"/>
        </w:rPr>
        <w:t xml:space="preserve"> The allowance will be paid annually </w:t>
      </w:r>
      <w:r w:rsidR="0004745A">
        <w:rPr>
          <w:rFonts w:ascii="Arial" w:hAnsi="Arial" w:cs="Arial"/>
        </w:rPr>
        <w:t>in advance</w:t>
      </w:r>
      <w:r w:rsidR="0004745A" w:rsidRPr="00214EFB">
        <w:rPr>
          <w:rFonts w:ascii="Arial" w:hAnsi="Arial" w:cs="Arial"/>
        </w:rPr>
        <w:t xml:space="preserve"> within the range set by the Salaries and Allowances Tribunal through a determination from time to time</w:t>
      </w:r>
      <w:r w:rsidR="0004745A">
        <w:rPr>
          <w:rFonts w:ascii="Arial" w:hAnsi="Arial" w:cs="Arial"/>
        </w:rPr>
        <w:t>, calculated from each ordinary election and the</w:t>
      </w:r>
      <w:r w:rsidR="0004745A" w:rsidRPr="00214EFB">
        <w:rPr>
          <w:rFonts w:ascii="Arial" w:hAnsi="Arial" w:cs="Arial"/>
        </w:rPr>
        <w:t xml:space="preserve"> </w:t>
      </w:r>
      <w:r w:rsidR="0004745A">
        <w:rPr>
          <w:rFonts w:ascii="Arial" w:hAnsi="Arial" w:cs="Arial"/>
        </w:rPr>
        <w:t>full amount will be provided for in each annual budget</w:t>
      </w:r>
      <w:r w:rsidR="0004745A" w:rsidRPr="00214EFB">
        <w:rPr>
          <w:rFonts w:ascii="Arial" w:hAnsi="Arial" w:cs="Arial"/>
        </w:rPr>
        <w:t>. The ICT Allowance is for costs relating to</w:t>
      </w:r>
      <w:r w:rsidR="0004745A">
        <w:rPr>
          <w:rFonts w:ascii="Arial" w:hAnsi="Arial" w:cs="Arial"/>
        </w:rPr>
        <w:t>:</w:t>
      </w:r>
    </w:p>
    <w:p w14:paraId="3991F96D" w14:textId="77777777" w:rsidR="008F3A7C" w:rsidRDefault="008F3A7C" w:rsidP="008F3A7C">
      <w:pPr>
        <w:tabs>
          <w:tab w:val="left" w:pos="9026"/>
        </w:tabs>
        <w:spacing w:before="2"/>
        <w:ind w:left="1440" w:right="-46"/>
        <w:rPr>
          <w:rFonts w:ascii="Arial" w:hAnsi="Arial" w:cs="Arial"/>
        </w:rPr>
      </w:pPr>
    </w:p>
    <w:p w14:paraId="301A8DA9" w14:textId="77777777" w:rsidR="0004745A" w:rsidRPr="008F3A7C" w:rsidRDefault="0004745A" w:rsidP="008F3A7C">
      <w:pPr>
        <w:pStyle w:val="ListParagraph"/>
        <w:numPr>
          <w:ilvl w:val="0"/>
          <w:numId w:val="25"/>
        </w:numPr>
        <w:tabs>
          <w:tab w:val="left" w:pos="9026"/>
        </w:tabs>
        <w:spacing w:before="2"/>
        <w:ind w:right="-46" w:hanging="720"/>
        <w:rPr>
          <w:rFonts w:ascii="Arial" w:hAnsi="Arial"/>
          <w:szCs w:val="20"/>
          <w:lang w:eastAsia="en-US"/>
        </w:rPr>
      </w:pPr>
      <w:r w:rsidRPr="008F3A7C">
        <w:rPr>
          <w:rFonts w:ascii="Arial" w:hAnsi="Arial" w:cs="Arial"/>
          <w:spacing w:val="-2"/>
          <w:szCs w:val="20"/>
          <w:lang w:eastAsia="en-US"/>
        </w:rPr>
        <w:t>t</w:t>
      </w:r>
      <w:r w:rsidRPr="008F3A7C">
        <w:rPr>
          <w:rFonts w:ascii="Arial" w:hAnsi="Arial"/>
          <w:szCs w:val="20"/>
          <w:lang w:eastAsia="en-US"/>
        </w:rPr>
        <w:t xml:space="preserve">elephone rental at the </w:t>
      </w:r>
      <w:r w:rsidR="007C66A0">
        <w:rPr>
          <w:rFonts w:ascii="Arial" w:hAnsi="Arial"/>
          <w:szCs w:val="20"/>
          <w:lang w:eastAsia="en-US"/>
        </w:rPr>
        <w:t xml:space="preserve">Elected </w:t>
      </w:r>
      <w:r w:rsidRPr="008F3A7C">
        <w:rPr>
          <w:rFonts w:ascii="Arial" w:hAnsi="Arial"/>
          <w:szCs w:val="20"/>
          <w:lang w:eastAsia="en-US"/>
        </w:rPr>
        <w:t xml:space="preserve">Members’ private </w:t>
      </w:r>
      <w:proofErr w:type="gramStart"/>
      <w:r w:rsidRPr="008F3A7C">
        <w:rPr>
          <w:rFonts w:ascii="Arial" w:hAnsi="Arial"/>
          <w:szCs w:val="20"/>
          <w:lang w:eastAsia="en-US"/>
        </w:rPr>
        <w:t>residence;</w:t>
      </w:r>
      <w:proofErr w:type="gramEnd"/>
    </w:p>
    <w:p w14:paraId="05B955AE" w14:textId="77777777" w:rsidR="0004745A" w:rsidRPr="008F3A7C" w:rsidRDefault="0004745A" w:rsidP="008F3A7C">
      <w:pPr>
        <w:pStyle w:val="ListParagraph"/>
        <w:numPr>
          <w:ilvl w:val="0"/>
          <w:numId w:val="25"/>
        </w:numPr>
        <w:tabs>
          <w:tab w:val="left" w:pos="9026"/>
        </w:tabs>
        <w:spacing w:before="2"/>
        <w:ind w:right="-46" w:hanging="720"/>
        <w:rPr>
          <w:rFonts w:ascii="Arial" w:hAnsi="Arial"/>
          <w:szCs w:val="20"/>
          <w:lang w:eastAsia="en-US"/>
        </w:rPr>
      </w:pPr>
      <w:r w:rsidRPr="008F3A7C">
        <w:rPr>
          <w:rFonts w:ascii="Arial" w:hAnsi="Arial"/>
          <w:szCs w:val="20"/>
          <w:lang w:eastAsia="en-US"/>
        </w:rPr>
        <w:t>Council related charges for telephone calls made from telephones located at the</w:t>
      </w:r>
      <w:r w:rsidR="007C66A0">
        <w:rPr>
          <w:rFonts w:ascii="Arial" w:hAnsi="Arial"/>
          <w:szCs w:val="20"/>
          <w:lang w:eastAsia="en-US"/>
        </w:rPr>
        <w:t xml:space="preserve"> Elected</w:t>
      </w:r>
      <w:r w:rsidRPr="008F3A7C">
        <w:rPr>
          <w:rFonts w:ascii="Arial" w:hAnsi="Arial"/>
          <w:szCs w:val="20"/>
          <w:lang w:eastAsia="en-US"/>
        </w:rPr>
        <w:t xml:space="preserve"> Members’ </w:t>
      </w:r>
      <w:r w:rsidR="001C5E81" w:rsidRPr="008F3A7C">
        <w:rPr>
          <w:rFonts w:ascii="Arial" w:hAnsi="Arial"/>
          <w:szCs w:val="20"/>
          <w:lang w:eastAsia="en-US"/>
        </w:rPr>
        <w:t xml:space="preserve">private </w:t>
      </w:r>
      <w:r w:rsidRPr="008F3A7C">
        <w:rPr>
          <w:rFonts w:ascii="Arial" w:hAnsi="Arial"/>
          <w:szCs w:val="20"/>
          <w:lang w:eastAsia="en-US"/>
        </w:rPr>
        <w:t>residences; and</w:t>
      </w:r>
    </w:p>
    <w:p w14:paraId="32189A0D" w14:textId="77777777" w:rsidR="0004745A" w:rsidRPr="008F3A7C" w:rsidRDefault="0004745A" w:rsidP="008F3A7C">
      <w:pPr>
        <w:pStyle w:val="ListParagraph"/>
        <w:numPr>
          <w:ilvl w:val="0"/>
          <w:numId w:val="25"/>
        </w:numPr>
        <w:tabs>
          <w:tab w:val="left" w:pos="9026"/>
        </w:tabs>
        <w:spacing w:before="2"/>
        <w:ind w:right="-46" w:hanging="720"/>
        <w:rPr>
          <w:rFonts w:ascii="Arial" w:hAnsi="Arial"/>
          <w:szCs w:val="20"/>
          <w:lang w:eastAsia="en-US"/>
        </w:rPr>
      </w:pPr>
      <w:r w:rsidRPr="008F3A7C">
        <w:rPr>
          <w:rFonts w:ascii="Arial" w:hAnsi="Arial"/>
          <w:szCs w:val="20"/>
          <w:lang w:eastAsia="en-US"/>
        </w:rPr>
        <w:t>mobile telephone rental and call charge plans.</w:t>
      </w:r>
    </w:p>
    <w:p w14:paraId="74DAB425" w14:textId="77777777" w:rsidR="0004745A" w:rsidRPr="008F3A7C" w:rsidRDefault="0004745A" w:rsidP="008F3A7C">
      <w:pPr>
        <w:pStyle w:val="ListParagraph"/>
        <w:numPr>
          <w:ilvl w:val="0"/>
          <w:numId w:val="25"/>
        </w:numPr>
        <w:tabs>
          <w:tab w:val="left" w:pos="9026"/>
        </w:tabs>
        <w:spacing w:before="2"/>
        <w:ind w:right="-46" w:hanging="720"/>
        <w:rPr>
          <w:rFonts w:ascii="Arial" w:hAnsi="Arial" w:cs="Arial"/>
          <w:spacing w:val="-2"/>
          <w:szCs w:val="20"/>
          <w:lang w:eastAsia="en-US"/>
        </w:rPr>
      </w:pPr>
      <w:r w:rsidRPr="008F3A7C">
        <w:rPr>
          <w:rFonts w:ascii="Arial" w:hAnsi="Arial"/>
          <w:szCs w:val="20"/>
          <w:lang w:eastAsia="en-US"/>
        </w:rPr>
        <w:t>Lap</w:t>
      </w:r>
      <w:r w:rsidRPr="008F3A7C">
        <w:rPr>
          <w:rFonts w:ascii="Arial" w:hAnsi="Arial" w:cs="Arial"/>
          <w:spacing w:val="-2"/>
          <w:szCs w:val="20"/>
          <w:lang w:eastAsia="en-US"/>
        </w:rPr>
        <w:t xml:space="preserve">top, </w:t>
      </w:r>
      <w:proofErr w:type="gramStart"/>
      <w:r w:rsidRPr="008F3A7C">
        <w:rPr>
          <w:rFonts w:ascii="Arial" w:hAnsi="Arial" w:cs="Arial"/>
          <w:spacing w:val="-2"/>
          <w:szCs w:val="20"/>
          <w:lang w:eastAsia="en-US"/>
        </w:rPr>
        <w:t>iPad</w:t>
      </w:r>
      <w:proofErr w:type="gramEnd"/>
      <w:r w:rsidRPr="008F3A7C">
        <w:rPr>
          <w:rFonts w:ascii="Arial" w:hAnsi="Arial" w:cs="Arial"/>
          <w:spacing w:val="-2"/>
          <w:szCs w:val="20"/>
          <w:lang w:eastAsia="en-US"/>
        </w:rPr>
        <w:t xml:space="preserve"> or any desktop computer (with monitor)</w:t>
      </w:r>
      <w:r w:rsidR="001C5E81" w:rsidRPr="008F3A7C">
        <w:rPr>
          <w:rFonts w:ascii="Arial" w:hAnsi="Arial" w:cs="Arial"/>
          <w:spacing w:val="-2"/>
          <w:szCs w:val="20"/>
          <w:lang w:eastAsia="en-US"/>
        </w:rPr>
        <w:t>, including,</w:t>
      </w:r>
    </w:p>
    <w:p w14:paraId="053DDDF7"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t>•</w:t>
      </w:r>
      <w:r w:rsidRPr="003B4A42">
        <w:rPr>
          <w:rFonts w:ascii="Arial" w:hAnsi="Arial" w:cs="Arial"/>
          <w:spacing w:val="-2"/>
          <w:szCs w:val="20"/>
          <w:lang w:eastAsia="en-US"/>
        </w:rPr>
        <w:tab/>
        <w:t>appropriate software</w:t>
      </w:r>
    </w:p>
    <w:p w14:paraId="3178FD36"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lastRenderedPageBreak/>
        <w:t>•</w:t>
      </w:r>
      <w:r w:rsidRPr="003B4A42">
        <w:rPr>
          <w:rFonts w:ascii="Arial" w:hAnsi="Arial" w:cs="Arial"/>
          <w:spacing w:val="-2"/>
          <w:szCs w:val="20"/>
          <w:lang w:eastAsia="en-US"/>
        </w:rPr>
        <w:tab/>
        <w:t>printer/scanner</w:t>
      </w:r>
    </w:p>
    <w:p w14:paraId="0996C81A"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t>•</w:t>
      </w:r>
      <w:r w:rsidRPr="003B4A42">
        <w:rPr>
          <w:rFonts w:ascii="Arial" w:hAnsi="Arial" w:cs="Arial"/>
          <w:spacing w:val="-2"/>
          <w:szCs w:val="20"/>
          <w:lang w:eastAsia="en-US"/>
        </w:rPr>
        <w:tab/>
        <w:t>broadband internet access and router</w:t>
      </w:r>
    </w:p>
    <w:p w14:paraId="78874BDC"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t>•</w:t>
      </w:r>
      <w:r w:rsidRPr="003B4A42">
        <w:rPr>
          <w:rFonts w:ascii="Arial" w:hAnsi="Arial" w:cs="Arial"/>
          <w:spacing w:val="-2"/>
          <w:szCs w:val="20"/>
          <w:lang w:eastAsia="en-US"/>
        </w:rPr>
        <w:tab/>
        <w:t>associated consumables</w:t>
      </w:r>
    </w:p>
    <w:p w14:paraId="44BF146D" w14:textId="77777777" w:rsidR="00895C87" w:rsidRDefault="00895C87" w:rsidP="006463FB">
      <w:pPr>
        <w:tabs>
          <w:tab w:val="left" w:pos="9026"/>
        </w:tabs>
        <w:spacing w:before="2"/>
        <w:ind w:left="360" w:right="-46"/>
        <w:rPr>
          <w:rFonts w:ascii="Arial" w:hAnsi="Arial" w:cs="Arial"/>
        </w:rPr>
      </w:pPr>
    </w:p>
    <w:p w14:paraId="43312635" w14:textId="77777777" w:rsidR="008D6E61" w:rsidRPr="008F3A7C" w:rsidRDefault="008D6E61"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Discretionary </w:t>
      </w:r>
      <w:r w:rsidR="00747252" w:rsidRPr="008F3A7C">
        <w:rPr>
          <w:rFonts w:ascii="Arial" w:hAnsi="Arial" w:cs="Arial"/>
        </w:rPr>
        <w:t xml:space="preserve">non-monetary </w:t>
      </w:r>
      <w:r w:rsidRPr="008F3A7C">
        <w:rPr>
          <w:rFonts w:ascii="Arial" w:hAnsi="Arial" w:cs="Arial"/>
        </w:rPr>
        <w:t>allowances paid in lieu of reimbursements</w:t>
      </w:r>
    </w:p>
    <w:p w14:paraId="4F939DE3" w14:textId="77777777" w:rsidR="0004745A" w:rsidRDefault="0004745A" w:rsidP="009D423D">
      <w:pPr>
        <w:tabs>
          <w:tab w:val="left" w:pos="9026"/>
        </w:tabs>
        <w:spacing w:before="2"/>
        <w:ind w:left="720" w:right="-46"/>
        <w:rPr>
          <w:rFonts w:ascii="Arial" w:hAnsi="Arial"/>
          <w:szCs w:val="20"/>
          <w:lang w:eastAsia="en-US"/>
        </w:rPr>
      </w:pPr>
    </w:p>
    <w:p w14:paraId="6D1CF71C" w14:textId="77777777" w:rsidR="008D6E61" w:rsidRDefault="00207C9C" w:rsidP="006B0914">
      <w:pPr>
        <w:pStyle w:val="ListParagraph"/>
        <w:numPr>
          <w:ilvl w:val="0"/>
          <w:numId w:val="12"/>
        </w:numPr>
        <w:tabs>
          <w:tab w:val="left" w:pos="9026"/>
        </w:tabs>
        <w:spacing w:before="2"/>
        <w:ind w:left="1080" w:right="-46"/>
        <w:rPr>
          <w:rFonts w:ascii="Arial" w:hAnsi="Arial"/>
          <w:szCs w:val="20"/>
          <w:lang w:eastAsia="en-US"/>
        </w:rPr>
      </w:pPr>
      <w:r>
        <w:rPr>
          <w:rFonts w:ascii="Arial" w:hAnsi="Arial"/>
          <w:szCs w:val="20"/>
          <w:lang w:eastAsia="en-US"/>
        </w:rPr>
        <w:t>Equipment and statione</w:t>
      </w:r>
      <w:r w:rsidR="008D6E61" w:rsidRPr="00012A8A">
        <w:rPr>
          <w:rFonts w:ascii="Arial" w:hAnsi="Arial"/>
          <w:szCs w:val="20"/>
          <w:lang w:eastAsia="en-US"/>
        </w:rPr>
        <w:t xml:space="preserve">ry </w:t>
      </w:r>
    </w:p>
    <w:p w14:paraId="0B40F1B9" w14:textId="77777777" w:rsidR="00012A8A" w:rsidRPr="00012A8A" w:rsidRDefault="00012A8A" w:rsidP="006463FB">
      <w:pPr>
        <w:pStyle w:val="ListParagraph"/>
        <w:tabs>
          <w:tab w:val="left" w:pos="9026"/>
        </w:tabs>
        <w:spacing w:before="2"/>
        <w:ind w:left="1080" w:right="-46"/>
        <w:rPr>
          <w:rFonts w:ascii="Arial" w:hAnsi="Arial"/>
          <w:szCs w:val="20"/>
          <w:lang w:eastAsia="en-US"/>
        </w:rPr>
      </w:pPr>
    </w:p>
    <w:p w14:paraId="5586061F" w14:textId="77777777" w:rsidR="00012A8A" w:rsidRDefault="008D6E61" w:rsidP="006463FB">
      <w:pPr>
        <w:tabs>
          <w:tab w:val="left" w:pos="9026"/>
        </w:tabs>
        <w:spacing w:before="2"/>
        <w:ind w:left="1080" w:right="-46"/>
        <w:rPr>
          <w:rFonts w:ascii="Arial" w:hAnsi="Arial"/>
          <w:szCs w:val="20"/>
          <w:lang w:eastAsia="en-US"/>
        </w:rPr>
      </w:pPr>
      <w:r w:rsidRPr="008D6E61">
        <w:rPr>
          <w:rFonts w:ascii="Arial" w:hAnsi="Arial"/>
          <w:szCs w:val="20"/>
          <w:lang w:eastAsia="en-US"/>
        </w:rPr>
        <w:t xml:space="preserve">Elected </w:t>
      </w:r>
      <w:r w:rsidR="007C66A0" w:rsidRPr="008D6E61">
        <w:rPr>
          <w:rFonts w:ascii="Arial" w:hAnsi="Arial"/>
          <w:szCs w:val="20"/>
          <w:lang w:eastAsia="en-US"/>
        </w:rPr>
        <w:t xml:space="preserve">Members </w:t>
      </w:r>
      <w:r w:rsidRPr="008D6E61">
        <w:rPr>
          <w:rFonts w:ascii="Arial" w:hAnsi="Arial"/>
          <w:szCs w:val="20"/>
          <w:lang w:eastAsia="en-US"/>
        </w:rPr>
        <w:t xml:space="preserve">will be eligible to receive the following to assist them to undertake the </w:t>
      </w:r>
      <w:r w:rsidR="001C5E81">
        <w:rPr>
          <w:rFonts w:ascii="Arial" w:hAnsi="Arial"/>
          <w:szCs w:val="20"/>
          <w:lang w:eastAsia="en-US"/>
        </w:rPr>
        <w:t xml:space="preserve">recognised </w:t>
      </w:r>
      <w:r w:rsidRPr="008D6E61">
        <w:rPr>
          <w:rFonts w:ascii="Arial" w:hAnsi="Arial"/>
          <w:szCs w:val="20"/>
          <w:lang w:eastAsia="en-US"/>
        </w:rPr>
        <w:t xml:space="preserve">functions of an </w:t>
      </w:r>
      <w:r w:rsidR="005A7E2C" w:rsidRPr="008D6E61">
        <w:rPr>
          <w:rFonts w:ascii="Arial" w:hAnsi="Arial"/>
          <w:szCs w:val="20"/>
          <w:lang w:eastAsia="en-US"/>
        </w:rPr>
        <w:t>Elected Member</w:t>
      </w:r>
      <w:r w:rsidRPr="008D6E61">
        <w:rPr>
          <w:rFonts w:ascii="Arial" w:hAnsi="Arial"/>
          <w:szCs w:val="20"/>
          <w:lang w:eastAsia="en-US"/>
        </w:rPr>
        <w:t xml:space="preserve">. </w:t>
      </w:r>
    </w:p>
    <w:p w14:paraId="11A5AAC8" w14:textId="77777777" w:rsidR="00012A8A" w:rsidRDefault="00012A8A" w:rsidP="006463FB">
      <w:pPr>
        <w:tabs>
          <w:tab w:val="left" w:pos="9026"/>
        </w:tabs>
        <w:spacing w:before="2"/>
        <w:ind w:left="1080" w:right="-46"/>
        <w:rPr>
          <w:rFonts w:ascii="Arial" w:hAnsi="Arial"/>
          <w:szCs w:val="20"/>
          <w:lang w:eastAsia="en-US"/>
        </w:rPr>
      </w:pPr>
    </w:p>
    <w:p w14:paraId="1B957421" w14:textId="77777777" w:rsidR="00012A8A" w:rsidRDefault="00691080" w:rsidP="008F3A7C">
      <w:pPr>
        <w:pStyle w:val="ListParagraph"/>
        <w:numPr>
          <w:ilvl w:val="0"/>
          <w:numId w:val="26"/>
        </w:numPr>
        <w:tabs>
          <w:tab w:val="left" w:pos="9026"/>
        </w:tabs>
        <w:spacing w:before="2"/>
        <w:ind w:left="1890" w:right="-46" w:hanging="810"/>
        <w:rPr>
          <w:rFonts w:ascii="Arial" w:hAnsi="Arial"/>
          <w:szCs w:val="20"/>
          <w:lang w:eastAsia="en-US"/>
        </w:rPr>
      </w:pPr>
      <w:r>
        <w:rPr>
          <w:rFonts w:ascii="Arial" w:hAnsi="Arial"/>
          <w:szCs w:val="20"/>
          <w:lang w:eastAsia="en-US"/>
        </w:rPr>
        <w:t xml:space="preserve">Elected </w:t>
      </w:r>
      <w:r w:rsidR="001C5E81">
        <w:rPr>
          <w:rFonts w:ascii="Arial" w:hAnsi="Arial"/>
          <w:szCs w:val="20"/>
          <w:lang w:eastAsia="en-US"/>
        </w:rPr>
        <w:t>M</w:t>
      </w:r>
      <w:r>
        <w:rPr>
          <w:rFonts w:ascii="Arial" w:hAnsi="Arial"/>
          <w:szCs w:val="20"/>
          <w:lang w:eastAsia="en-US"/>
        </w:rPr>
        <w:t>embers</w:t>
      </w:r>
      <w:r w:rsidR="008D6E61" w:rsidRPr="00691080">
        <w:rPr>
          <w:rFonts w:ascii="Arial" w:hAnsi="Arial"/>
          <w:szCs w:val="20"/>
          <w:lang w:eastAsia="en-US"/>
        </w:rPr>
        <w:t xml:space="preserve"> will be provided with a mobile computer, compatible with the City’s security and other systems. </w:t>
      </w:r>
    </w:p>
    <w:p w14:paraId="4F94D5AD" w14:textId="77777777" w:rsidR="00012A8A" w:rsidRDefault="008D6E61" w:rsidP="008F3A7C">
      <w:pPr>
        <w:pStyle w:val="ListParagraph"/>
        <w:numPr>
          <w:ilvl w:val="0"/>
          <w:numId w:val="26"/>
        </w:numPr>
        <w:tabs>
          <w:tab w:val="left" w:pos="9026"/>
        </w:tabs>
        <w:spacing w:before="2"/>
        <w:ind w:left="1890" w:right="-46" w:hanging="810"/>
        <w:rPr>
          <w:rFonts w:ascii="Arial" w:hAnsi="Arial"/>
          <w:szCs w:val="20"/>
          <w:lang w:eastAsia="en-US"/>
        </w:rPr>
      </w:pPr>
      <w:r w:rsidRPr="00691080">
        <w:rPr>
          <w:rFonts w:ascii="Arial" w:hAnsi="Arial"/>
          <w:szCs w:val="20"/>
          <w:lang w:eastAsia="en-US"/>
        </w:rPr>
        <w:t xml:space="preserve">Elected </w:t>
      </w:r>
      <w:r w:rsidR="001C5E81">
        <w:rPr>
          <w:rFonts w:ascii="Arial" w:hAnsi="Arial"/>
          <w:szCs w:val="20"/>
          <w:lang w:eastAsia="en-US"/>
        </w:rPr>
        <w:t>M</w:t>
      </w:r>
      <w:r w:rsidRPr="00691080">
        <w:rPr>
          <w:rFonts w:ascii="Arial" w:hAnsi="Arial"/>
          <w:szCs w:val="20"/>
          <w:lang w:eastAsia="en-US"/>
        </w:rPr>
        <w:t xml:space="preserve">embers will be provided with access to a computer for their use within the City’s </w:t>
      </w:r>
      <w:r w:rsidR="00691080">
        <w:rPr>
          <w:rFonts w:ascii="Arial" w:hAnsi="Arial"/>
          <w:szCs w:val="20"/>
          <w:lang w:eastAsia="en-US"/>
        </w:rPr>
        <w:t>Administration C</w:t>
      </w:r>
      <w:r w:rsidRPr="00691080">
        <w:rPr>
          <w:rFonts w:ascii="Arial" w:hAnsi="Arial"/>
          <w:szCs w:val="20"/>
          <w:lang w:eastAsia="en-US"/>
        </w:rPr>
        <w:t xml:space="preserve">entre. </w:t>
      </w:r>
    </w:p>
    <w:p w14:paraId="1BD636D3" w14:textId="77777777" w:rsidR="00012A8A" w:rsidRDefault="008D6E61" w:rsidP="008F3A7C">
      <w:pPr>
        <w:pStyle w:val="ListParagraph"/>
        <w:numPr>
          <w:ilvl w:val="0"/>
          <w:numId w:val="26"/>
        </w:numPr>
        <w:tabs>
          <w:tab w:val="left" w:pos="9026"/>
        </w:tabs>
        <w:spacing w:before="2"/>
        <w:ind w:left="1890" w:right="-46" w:hanging="810"/>
        <w:rPr>
          <w:rFonts w:ascii="Arial" w:hAnsi="Arial"/>
          <w:szCs w:val="20"/>
          <w:lang w:eastAsia="en-US"/>
        </w:rPr>
      </w:pPr>
      <w:r w:rsidRPr="00691080">
        <w:rPr>
          <w:rFonts w:ascii="Arial" w:hAnsi="Arial"/>
          <w:szCs w:val="20"/>
          <w:lang w:eastAsia="en-US"/>
        </w:rPr>
        <w:t xml:space="preserve">Elected </w:t>
      </w:r>
      <w:r w:rsidR="001C5E81">
        <w:rPr>
          <w:rFonts w:ascii="Arial" w:hAnsi="Arial"/>
          <w:szCs w:val="20"/>
          <w:lang w:eastAsia="en-US"/>
        </w:rPr>
        <w:t>M</w:t>
      </w:r>
      <w:r w:rsidRPr="00691080">
        <w:rPr>
          <w:rFonts w:ascii="Arial" w:hAnsi="Arial"/>
          <w:szCs w:val="20"/>
          <w:lang w:eastAsia="en-US"/>
        </w:rPr>
        <w:t xml:space="preserve">embers will be supplied, as reasonably required to undertake the functions of an </w:t>
      </w:r>
      <w:r w:rsidR="005A7E2C" w:rsidRPr="00691080">
        <w:rPr>
          <w:rFonts w:ascii="Arial" w:hAnsi="Arial"/>
          <w:szCs w:val="20"/>
          <w:lang w:eastAsia="en-US"/>
        </w:rPr>
        <w:t>Elected Member</w:t>
      </w:r>
      <w:r w:rsidRPr="00691080">
        <w:rPr>
          <w:rFonts w:ascii="Arial" w:hAnsi="Arial"/>
          <w:szCs w:val="20"/>
          <w:lang w:eastAsia="en-US"/>
        </w:rPr>
        <w:t>, with:</w:t>
      </w:r>
    </w:p>
    <w:p w14:paraId="0402027D" w14:textId="77777777" w:rsidR="00012A8A" w:rsidRPr="00691080" w:rsidRDefault="008D6E61" w:rsidP="008F3A7C">
      <w:pPr>
        <w:pStyle w:val="ListParagraph"/>
        <w:numPr>
          <w:ilvl w:val="2"/>
          <w:numId w:val="7"/>
        </w:numPr>
        <w:tabs>
          <w:tab w:val="left" w:pos="9026"/>
        </w:tabs>
        <w:ind w:left="2610" w:right="-46"/>
        <w:rPr>
          <w:rFonts w:ascii="Arial" w:hAnsi="Arial"/>
          <w:szCs w:val="20"/>
          <w:lang w:eastAsia="en-US"/>
        </w:rPr>
      </w:pPr>
      <w:r w:rsidRPr="00691080">
        <w:rPr>
          <w:rFonts w:ascii="Arial" w:hAnsi="Arial"/>
          <w:szCs w:val="20"/>
          <w:lang w:eastAsia="en-US"/>
        </w:rPr>
        <w:t>Business cards, and</w:t>
      </w:r>
    </w:p>
    <w:p w14:paraId="5C2633F9" w14:textId="77777777" w:rsidR="00012A8A" w:rsidRPr="00691080" w:rsidRDefault="00C37A8F" w:rsidP="008F3A7C">
      <w:pPr>
        <w:pStyle w:val="ListParagraph"/>
        <w:numPr>
          <w:ilvl w:val="2"/>
          <w:numId w:val="7"/>
        </w:numPr>
        <w:tabs>
          <w:tab w:val="left" w:pos="9026"/>
        </w:tabs>
        <w:ind w:left="2610" w:right="-46"/>
        <w:rPr>
          <w:rFonts w:ascii="Arial" w:hAnsi="Arial"/>
          <w:szCs w:val="20"/>
          <w:lang w:eastAsia="en-US"/>
        </w:rPr>
      </w:pPr>
      <w:r w:rsidRPr="00691080">
        <w:rPr>
          <w:rFonts w:ascii="Arial" w:hAnsi="Arial"/>
          <w:szCs w:val="20"/>
          <w:lang w:eastAsia="en-US"/>
        </w:rPr>
        <w:t>Letterhead</w:t>
      </w:r>
      <w:r w:rsidR="008D6E61" w:rsidRPr="00691080">
        <w:rPr>
          <w:rFonts w:ascii="Arial" w:hAnsi="Arial"/>
          <w:szCs w:val="20"/>
          <w:lang w:eastAsia="en-US"/>
        </w:rPr>
        <w:t xml:space="preserve"> template.</w:t>
      </w:r>
    </w:p>
    <w:p w14:paraId="40A4CAFF" w14:textId="77777777" w:rsidR="008D6E61" w:rsidRDefault="008D6E61" w:rsidP="006E46D9">
      <w:pPr>
        <w:pStyle w:val="ListParagraph"/>
        <w:numPr>
          <w:ilvl w:val="0"/>
          <w:numId w:val="26"/>
        </w:numPr>
        <w:tabs>
          <w:tab w:val="left" w:pos="9026"/>
        </w:tabs>
        <w:spacing w:before="2"/>
        <w:ind w:left="1890" w:right="-46" w:hanging="810"/>
        <w:rPr>
          <w:rFonts w:ascii="Arial" w:hAnsi="Arial"/>
          <w:szCs w:val="20"/>
          <w:lang w:eastAsia="en-US"/>
        </w:rPr>
      </w:pPr>
      <w:r w:rsidRPr="008D6E61">
        <w:rPr>
          <w:rFonts w:ascii="Arial" w:hAnsi="Arial"/>
          <w:szCs w:val="20"/>
          <w:lang w:eastAsia="en-US"/>
        </w:rPr>
        <w:t xml:space="preserve">Elected </w:t>
      </w:r>
      <w:r w:rsidR="001C5E81">
        <w:rPr>
          <w:rFonts w:ascii="Arial" w:hAnsi="Arial"/>
          <w:szCs w:val="20"/>
          <w:lang w:eastAsia="en-US"/>
        </w:rPr>
        <w:t>M</w:t>
      </w:r>
      <w:r w:rsidRPr="008D6E61">
        <w:rPr>
          <w:rFonts w:ascii="Arial" w:hAnsi="Arial"/>
          <w:szCs w:val="20"/>
          <w:lang w:eastAsia="en-US"/>
        </w:rPr>
        <w:t>embers will be supplied with a name badge at the commencement of their term of office</w:t>
      </w:r>
      <w:r w:rsidR="00B0621C">
        <w:rPr>
          <w:rFonts w:ascii="Arial" w:hAnsi="Arial"/>
          <w:szCs w:val="20"/>
          <w:lang w:eastAsia="en-US"/>
        </w:rPr>
        <w:t>.</w:t>
      </w:r>
      <w:r w:rsidRPr="008D6E61">
        <w:rPr>
          <w:rFonts w:ascii="Arial" w:hAnsi="Arial"/>
          <w:szCs w:val="20"/>
          <w:lang w:eastAsia="en-US"/>
        </w:rPr>
        <w:t xml:space="preserve"> Replacement name badges will be supplied, upon request, if lost, stolen, damaged or worn.</w:t>
      </w:r>
    </w:p>
    <w:p w14:paraId="0D0C75ED" w14:textId="77777777" w:rsidR="00560E88" w:rsidRDefault="00560E88" w:rsidP="008F3A7C">
      <w:pPr>
        <w:tabs>
          <w:tab w:val="left" w:pos="9026"/>
        </w:tabs>
        <w:spacing w:before="2"/>
        <w:ind w:right="-46"/>
        <w:rPr>
          <w:rFonts w:ascii="Arial" w:hAnsi="Arial"/>
          <w:szCs w:val="20"/>
          <w:lang w:eastAsia="en-US"/>
        </w:rPr>
      </w:pPr>
    </w:p>
    <w:p w14:paraId="3214BE0B" w14:textId="77777777" w:rsidR="006463FB" w:rsidRPr="008F3A7C" w:rsidRDefault="009463F2"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Mayoral Vehicle </w:t>
      </w:r>
      <w:r w:rsidR="00747252" w:rsidRPr="008F3A7C">
        <w:rPr>
          <w:rFonts w:ascii="Arial" w:hAnsi="Arial" w:cs="Arial"/>
        </w:rPr>
        <w:t>Provision</w:t>
      </w:r>
    </w:p>
    <w:p w14:paraId="60CB87A2" w14:textId="77777777" w:rsidR="00795E3F" w:rsidRDefault="00795E3F" w:rsidP="006463FB">
      <w:pPr>
        <w:tabs>
          <w:tab w:val="left" w:pos="9026"/>
        </w:tabs>
        <w:spacing w:before="2"/>
        <w:ind w:right="-46"/>
        <w:rPr>
          <w:rFonts w:ascii="Arial" w:hAnsi="Arial"/>
          <w:szCs w:val="20"/>
          <w:lang w:eastAsia="en-US"/>
        </w:rPr>
      </w:pPr>
    </w:p>
    <w:p w14:paraId="7B1F314F" w14:textId="7777777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The position of Mayor shall, for the purpose of carrying out the </w:t>
      </w:r>
      <w:r w:rsidR="00B0621C">
        <w:rPr>
          <w:rFonts w:ascii="Arial" w:hAnsi="Arial"/>
          <w:szCs w:val="20"/>
          <w:lang w:eastAsia="en-US"/>
        </w:rPr>
        <w:t xml:space="preserve">recognised </w:t>
      </w:r>
      <w:r w:rsidRPr="00795E3F">
        <w:rPr>
          <w:rFonts w:ascii="Arial" w:hAnsi="Arial"/>
          <w:szCs w:val="20"/>
          <w:lang w:eastAsia="en-US"/>
        </w:rPr>
        <w:t>functions of the Mayoral office</w:t>
      </w:r>
      <w:r w:rsidR="00B0621C">
        <w:rPr>
          <w:rFonts w:ascii="Arial" w:hAnsi="Arial"/>
          <w:szCs w:val="20"/>
          <w:lang w:eastAsia="en-US"/>
        </w:rPr>
        <w:t>,</w:t>
      </w:r>
      <w:r w:rsidRPr="00795E3F">
        <w:rPr>
          <w:rFonts w:ascii="Arial" w:hAnsi="Arial"/>
          <w:szCs w:val="20"/>
          <w:lang w:eastAsia="en-US"/>
        </w:rPr>
        <w:t xml:space="preserve"> be entitled to receive the provision of a fully maintained local government </w:t>
      </w:r>
      <w:r w:rsidR="00B0621C">
        <w:rPr>
          <w:rFonts w:ascii="Arial" w:hAnsi="Arial"/>
          <w:szCs w:val="20"/>
          <w:lang w:eastAsia="en-US"/>
        </w:rPr>
        <w:t xml:space="preserve">owned </w:t>
      </w:r>
      <w:r w:rsidRPr="00795E3F">
        <w:rPr>
          <w:rFonts w:ascii="Arial" w:hAnsi="Arial"/>
          <w:szCs w:val="20"/>
          <w:lang w:eastAsia="en-US"/>
        </w:rPr>
        <w:t>vehicle to the equivalent standard of that provided to the Senior Employees.  The Mayor of the day may elect to choose a vehicle of a lesser standard at his/her discretion, subject to the City’s Light Fleet Purchasing Guidelines.</w:t>
      </w:r>
    </w:p>
    <w:p w14:paraId="76B38D45" w14:textId="77777777" w:rsidR="005843D6" w:rsidRPr="00795E3F" w:rsidRDefault="005843D6" w:rsidP="008F3A7C">
      <w:pPr>
        <w:pStyle w:val="ListParagraph"/>
        <w:tabs>
          <w:tab w:val="left" w:pos="9026"/>
        </w:tabs>
        <w:spacing w:before="2"/>
        <w:ind w:left="0" w:right="-46"/>
        <w:rPr>
          <w:rFonts w:ascii="Arial" w:hAnsi="Arial"/>
          <w:szCs w:val="20"/>
          <w:lang w:eastAsia="en-US"/>
        </w:rPr>
      </w:pPr>
    </w:p>
    <w:p w14:paraId="613F8DB8" w14:textId="7777777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All costs associated with the private use of the Mayoral vehicle </w:t>
      </w:r>
      <w:r w:rsidR="00C37A8F" w:rsidRPr="00795E3F">
        <w:rPr>
          <w:rFonts w:ascii="Arial" w:hAnsi="Arial"/>
          <w:szCs w:val="20"/>
          <w:lang w:eastAsia="en-US"/>
        </w:rPr>
        <w:t>are</w:t>
      </w:r>
      <w:r w:rsidRPr="00795E3F">
        <w:rPr>
          <w:rFonts w:ascii="Arial" w:hAnsi="Arial"/>
          <w:szCs w:val="20"/>
          <w:lang w:eastAsia="en-US"/>
        </w:rPr>
        <w:t xml:space="preserve"> to be reimbursed to the City of Cockburn by the Mayor in accordance with the “Mayoral Motor Vehicle Agreement” detailed in </w:t>
      </w:r>
      <w:r w:rsidR="005843D6">
        <w:rPr>
          <w:rFonts w:ascii="Arial" w:hAnsi="Arial"/>
          <w:szCs w:val="20"/>
          <w:lang w:eastAsia="en-US"/>
        </w:rPr>
        <w:t xml:space="preserve">(6) 3 </w:t>
      </w:r>
      <w:r w:rsidRPr="00795E3F">
        <w:rPr>
          <w:rFonts w:ascii="Arial" w:hAnsi="Arial"/>
          <w:szCs w:val="20"/>
          <w:lang w:eastAsia="en-US"/>
        </w:rPr>
        <w:t>below.</w:t>
      </w:r>
    </w:p>
    <w:p w14:paraId="5E2CBD35" w14:textId="77777777" w:rsidR="005843D6" w:rsidRDefault="005843D6" w:rsidP="008F3A7C">
      <w:pPr>
        <w:pStyle w:val="ListParagraph"/>
        <w:tabs>
          <w:tab w:val="left" w:pos="9026"/>
        </w:tabs>
        <w:spacing w:before="2"/>
        <w:ind w:left="0" w:right="-46"/>
        <w:rPr>
          <w:rFonts w:ascii="Arial" w:hAnsi="Arial"/>
          <w:szCs w:val="20"/>
          <w:lang w:eastAsia="en-US"/>
        </w:rPr>
      </w:pPr>
    </w:p>
    <w:p w14:paraId="756393A3" w14:textId="7777777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Details of the arrangement for the provision, use and responsibilities for the vehicle </w:t>
      </w:r>
      <w:r w:rsidR="005843D6">
        <w:rPr>
          <w:rFonts w:ascii="Arial" w:hAnsi="Arial"/>
          <w:szCs w:val="20"/>
          <w:lang w:eastAsia="en-US"/>
        </w:rPr>
        <w:t>in (6</w:t>
      </w:r>
      <w:r w:rsidRPr="00795E3F">
        <w:rPr>
          <w:rFonts w:ascii="Arial" w:hAnsi="Arial"/>
          <w:szCs w:val="20"/>
          <w:lang w:eastAsia="en-US"/>
        </w:rPr>
        <w:t>) 2 above is included in a Deed of Agreement between the City of Cockburn and the Mayor.</w:t>
      </w:r>
    </w:p>
    <w:p w14:paraId="0823B7F3" w14:textId="77777777" w:rsidR="005843D6" w:rsidRDefault="005843D6" w:rsidP="006463FB">
      <w:pPr>
        <w:pStyle w:val="ListParagraph"/>
        <w:tabs>
          <w:tab w:val="left" w:pos="9026"/>
        </w:tabs>
        <w:spacing w:before="2"/>
        <w:ind w:left="1080" w:right="-46"/>
        <w:rPr>
          <w:rFonts w:ascii="Arial" w:hAnsi="Arial"/>
          <w:szCs w:val="20"/>
          <w:lang w:eastAsia="en-US"/>
        </w:rPr>
      </w:pPr>
    </w:p>
    <w:p w14:paraId="5D548FC3" w14:textId="246A3090"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The calculation of the reimbursement for the private use is by way of a Log</w:t>
      </w:r>
      <w:r w:rsidR="00207A7E">
        <w:rPr>
          <w:rFonts w:ascii="Arial" w:hAnsi="Arial"/>
          <w:szCs w:val="20"/>
          <w:lang w:eastAsia="en-US"/>
        </w:rPr>
        <w:t>b</w:t>
      </w:r>
      <w:r w:rsidRPr="00795E3F">
        <w:rPr>
          <w:rFonts w:ascii="Arial" w:hAnsi="Arial"/>
          <w:szCs w:val="20"/>
          <w:lang w:eastAsia="en-US"/>
        </w:rPr>
        <w:t>ook in accordance with the requirements of the Australian Taxation Office</w:t>
      </w:r>
      <w:r w:rsidR="004A164F">
        <w:rPr>
          <w:rFonts w:ascii="Arial" w:hAnsi="Arial"/>
          <w:szCs w:val="20"/>
          <w:lang w:eastAsia="en-US"/>
        </w:rPr>
        <w:t>.</w:t>
      </w:r>
    </w:p>
    <w:p w14:paraId="101C054F" w14:textId="77777777" w:rsidR="005843D6" w:rsidRDefault="005843D6" w:rsidP="006463FB">
      <w:pPr>
        <w:pStyle w:val="ListParagraph"/>
        <w:tabs>
          <w:tab w:val="left" w:pos="9026"/>
        </w:tabs>
        <w:spacing w:before="2"/>
        <w:ind w:left="1080" w:right="-46"/>
        <w:rPr>
          <w:rFonts w:ascii="Arial" w:hAnsi="Arial"/>
          <w:szCs w:val="20"/>
          <w:lang w:eastAsia="en-US"/>
        </w:rPr>
      </w:pPr>
    </w:p>
    <w:p w14:paraId="1E045688" w14:textId="6479419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All disputes </w:t>
      </w:r>
      <w:proofErr w:type="gramStart"/>
      <w:r w:rsidRPr="00795E3F">
        <w:rPr>
          <w:rFonts w:ascii="Arial" w:hAnsi="Arial"/>
          <w:szCs w:val="20"/>
          <w:lang w:eastAsia="en-US"/>
        </w:rPr>
        <w:t>in regard to</w:t>
      </w:r>
      <w:proofErr w:type="gramEnd"/>
      <w:r w:rsidRPr="00795E3F">
        <w:rPr>
          <w:rFonts w:ascii="Arial" w:hAnsi="Arial"/>
          <w:szCs w:val="20"/>
          <w:lang w:eastAsia="en-US"/>
        </w:rPr>
        <w:t xml:space="preserve"> this policy will be referred to the </w:t>
      </w:r>
      <w:r w:rsidR="00895C87">
        <w:rPr>
          <w:rFonts w:ascii="Arial" w:hAnsi="Arial"/>
          <w:szCs w:val="20"/>
          <w:lang w:eastAsia="en-US"/>
        </w:rPr>
        <w:t>Chief Financial Officer</w:t>
      </w:r>
      <w:r w:rsidRPr="00795E3F">
        <w:rPr>
          <w:rFonts w:ascii="Arial" w:hAnsi="Arial"/>
          <w:szCs w:val="20"/>
          <w:lang w:eastAsia="en-US"/>
        </w:rPr>
        <w:t xml:space="preserve"> in the first instance. </w:t>
      </w:r>
      <w:proofErr w:type="gramStart"/>
      <w:r w:rsidRPr="00795E3F">
        <w:rPr>
          <w:rFonts w:ascii="Arial" w:hAnsi="Arial"/>
          <w:szCs w:val="20"/>
          <w:lang w:eastAsia="en-US"/>
        </w:rPr>
        <w:t>In the event that</w:t>
      </w:r>
      <w:proofErr w:type="gramEnd"/>
      <w:r w:rsidRPr="00795E3F">
        <w:rPr>
          <w:rFonts w:ascii="Arial" w:hAnsi="Arial"/>
          <w:szCs w:val="20"/>
          <w:lang w:eastAsia="en-US"/>
        </w:rPr>
        <w:t xml:space="preserve"> the Member and the Director cannot reach an agreement, the matter will be submitted to Council for</w:t>
      </w:r>
      <w:r w:rsidR="00B0621C">
        <w:rPr>
          <w:rFonts w:ascii="Arial" w:hAnsi="Arial"/>
          <w:szCs w:val="20"/>
          <w:lang w:eastAsia="en-US"/>
        </w:rPr>
        <w:t xml:space="preserve"> resolution.</w:t>
      </w:r>
    </w:p>
    <w:p w14:paraId="1AD61AC5" w14:textId="22CDB409" w:rsidR="002B2914" w:rsidRDefault="002B2914" w:rsidP="002B2914">
      <w:pPr>
        <w:pStyle w:val="ListParagraph"/>
        <w:tabs>
          <w:tab w:val="left" w:pos="9026"/>
        </w:tabs>
        <w:spacing w:before="2"/>
        <w:ind w:left="1440" w:right="-46"/>
        <w:rPr>
          <w:rFonts w:ascii="Arial" w:hAnsi="Arial"/>
          <w:szCs w:val="20"/>
          <w:lang w:eastAsia="en-US"/>
        </w:rPr>
      </w:pPr>
    </w:p>
    <w:p w14:paraId="48808726" w14:textId="77777777" w:rsidR="002B2914" w:rsidRDefault="002B2914" w:rsidP="002B2914">
      <w:pPr>
        <w:pStyle w:val="ListParagraph"/>
        <w:tabs>
          <w:tab w:val="left" w:pos="9026"/>
        </w:tabs>
        <w:spacing w:before="2"/>
        <w:ind w:left="1440" w:right="-46"/>
        <w:rPr>
          <w:rFonts w:ascii="Arial" w:hAnsi="Arial"/>
          <w:szCs w:val="20"/>
          <w:lang w:eastAsia="en-US"/>
        </w:rPr>
      </w:pPr>
    </w:p>
    <w:p w14:paraId="5115B6FC" w14:textId="77777777" w:rsidR="005843D6" w:rsidRPr="008F3A7C" w:rsidRDefault="005843D6"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lastRenderedPageBreak/>
        <w:t>Provision of Support</w:t>
      </w:r>
    </w:p>
    <w:p w14:paraId="4919BEE8" w14:textId="77777777" w:rsidR="005843D6" w:rsidRPr="007D7D5A" w:rsidRDefault="005843D6" w:rsidP="005843D6">
      <w:pPr>
        <w:tabs>
          <w:tab w:val="left" w:pos="9026"/>
        </w:tabs>
        <w:spacing w:before="2"/>
        <w:ind w:right="-46"/>
        <w:rPr>
          <w:rFonts w:ascii="Arial" w:hAnsi="Arial" w:cs="Arial"/>
        </w:rPr>
      </w:pPr>
    </w:p>
    <w:p w14:paraId="7BBDB08E" w14:textId="77777777" w:rsidR="005843D6" w:rsidRPr="007D7D5A" w:rsidRDefault="005843D6" w:rsidP="008F3A7C">
      <w:pPr>
        <w:pStyle w:val="ListParagraph"/>
        <w:numPr>
          <w:ilvl w:val="0"/>
          <w:numId w:val="5"/>
        </w:numPr>
        <w:tabs>
          <w:tab w:val="left" w:pos="9026"/>
        </w:tabs>
        <w:spacing w:before="2"/>
        <w:ind w:right="-46" w:hanging="720"/>
        <w:rPr>
          <w:rFonts w:ascii="Arial" w:hAnsi="Arial" w:cs="Arial"/>
        </w:rPr>
      </w:pPr>
      <w:r w:rsidRPr="007D7D5A">
        <w:rPr>
          <w:rFonts w:ascii="Arial" w:hAnsi="Arial" w:cs="Arial"/>
        </w:rPr>
        <w:t>Mayor</w:t>
      </w:r>
    </w:p>
    <w:p w14:paraId="372B3577" w14:textId="282F8425" w:rsidR="005843D6" w:rsidRPr="002B2914" w:rsidRDefault="005843D6" w:rsidP="006463FB">
      <w:pPr>
        <w:tabs>
          <w:tab w:val="left" w:pos="9026"/>
        </w:tabs>
        <w:spacing w:before="2"/>
        <w:ind w:right="-46"/>
        <w:rPr>
          <w:rFonts w:ascii="Arial" w:hAnsi="Arial" w:cs="Arial"/>
        </w:rPr>
      </w:pPr>
    </w:p>
    <w:p w14:paraId="0FAEF611" w14:textId="77777777" w:rsidR="005843D6" w:rsidRDefault="005843D6" w:rsidP="008F3A7C">
      <w:pPr>
        <w:tabs>
          <w:tab w:val="left" w:pos="9026"/>
        </w:tabs>
        <w:spacing w:before="2"/>
        <w:ind w:left="1440" w:right="-46"/>
        <w:rPr>
          <w:rFonts w:ascii="Arial" w:hAnsi="Arial" w:cs="Arial"/>
        </w:rPr>
      </w:pPr>
      <w:r w:rsidRPr="00FF74FD">
        <w:rPr>
          <w:rFonts w:ascii="Arial" w:hAnsi="Arial" w:cs="Arial"/>
        </w:rPr>
        <w:t xml:space="preserve">The Mayor shall, </w:t>
      </w:r>
      <w:r w:rsidR="0001347A">
        <w:rPr>
          <w:rFonts w:ascii="Arial" w:hAnsi="Arial" w:cs="Arial"/>
        </w:rPr>
        <w:t>in carrying out the Mayoral duties and responsibilities,</w:t>
      </w:r>
      <w:r w:rsidR="005B32C6">
        <w:rPr>
          <w:rFonts w:ascii="Arial" w:hAnsi="Arial" w:cs="Arial"/>
        </w:rPr>
        <w:t xml:space="preserve"> </w:t>
      </w:r>
      <w:r w:rsidRPr="00FF74FD">
        <w:rPr>
          <w:rFonts w:ascii="Arial" w:hAnsi="Arial" w:cs="Arial"/>
        </w:rPr>
        <w:t>be</w:t>
      </w:r>
      <w:r w:rsidR="00DC5B63">
        <w:rPr>
          <w:rFonts w:ascii="Arial" w:hAnsi="Arial" w:cs="Arial"/>
        </w:rPr>
        <w:t xml:space="preserve"> </w:t>
      </w:r>
      <w:r w:rsidRPr="00FF74FD">
        <w:rPr>
          <w:rFonts w:ascii="Arial" w:hAnsi="Arial" w:cs="Arial"/>
        </w:rPr>
        <w:t>entitled to receive</w:t>
      </w:r>
      <w:r w:rsidR="00DE69BC">
        <w:rPr>
          <w:rFonts w:ascii="Arial" w:hAnsi="Arial" w:cs="Arial"/>
        </w:rPr>
        <w:t xml:space="preserve">,  </w:t>
      </w:r>
      <w:r w:rsidRPr="00FF74FD">
        <w:rPr>
          <w:rFonts w:ascii="Arial" w:hAnsi="Arial" w:cs="Arial"/>
        </w:rPr>
        <w:t>the benefit of the following facilities</w:t>
      </w:r>
      <w:r w:rsidR="0001347A">
        <w:rPr>
          <w:rFonts w:ascii="Arial" w:hAnsi="Arial" w:cs="Arial"/>
        </w:rPr>
        <w:t xml:space="preserve"> and resources</w:t>
      </w:r>
      <w:r w:rsidRPr="00FF74FD">
        <w:rPr>
          <w:rFonts w:ascii="Arial" w:hAnsi="Arial" w:cs="Arial"/>
        </w:rPr>
        <w:t xml:space="preserve"> without the reduction of the</w:t>
      </w:r>
      <w:r w:rsidR="00B272D4">
        <w:rPr>
          <w:rFonts w:ascii="Arial" w:hAnsi="Arial" w:cs="Arial"/>
        </w:rPr>
        <w:t xml:space="preserve"> </w:t>
      </w:r>
      <w:r w:rsidRPr="00FF74FD">
        <w:rPr>
          <w:rFonts w:ascii="Arial" w:hAnsi="Arial" w:cs="Arial"/>
        </w:rPr>
        <w:t>fees and allowances approved by Council under section 5.98, 5.98A, 5.99 and 5.99A</w:t>
      </w:r>
      <w:r>
        <w:rPr>
          <w:rFonts w:ascii="Arial" w:hAnsi="Arial" w:cs="Arial"/>
        </w:rPr>
        <w:t xml:space="preserve"> </w:t>
      </w:r>
      <w:r w:rsidRPr="00FF74FD">
        <w:rPr>
          <w:rFonts w:ascii="Arial" w:hAnsi="Arial" w:cs="Arial"/>
        </w:rPr>
        <w:t>of the Local Government Act 1995.</w:t>
      </w:r>
    </w:p>
    <w:p w14:paraId="4622A9DD" w14:textId="77777777" w:rsidR="005843D6" w:rsidRDefault="005843D6" w:rsidP="006463FB">
      <w:pPr>
        <w:tabs>
          <w:tab w:val="left" w:pos="9026"/>
        </w:tabs>
        <w:spacing w:before="2"/>
        <w:ind w:left="360" w:right="-46"/>
        <w:rPr>
          <w:rFonts w:ascii="Arial" w:hAnsi="Arial" w:cs="Arial"/>
        </w:rPr>
      </w:pPr>
    </w:p>
    <w:p w14:paraId="3ADB6C43" w14:textId="77777777" w:rsidR="005843D6" w:rsidRDefault="005843D6" w:rsidP="008F3A7C">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the use of an </w:t>
      </w:r>
      <w:proofErr w:type="gramStart"/>
      <w:r w:rsidRPr="005843D6">
        <w:rPr>
          <w:rFonts w:ascii="Arial" w:hAnsi="Arial" w:cs="Arial"/>
        </w:rPr>
        <w:t>office;</w:t>
      </w:r>
      <w:proofErr w:type="gramEnd"/>
      <w:r w:rsidRPr="005843D6">
        <w:rPr>
          <w:rFonts w:ascii="Arial" w:hAnsi="Arial" w:cs="Arial"/>
        </w:rPr>
        <w:t xml:space="preserve"> </w:t>
      </w:r>
    </w:p>
    <w:p w14:paraId="0ED50C2D" w14:textId="77777777" w:rsidR="005843D6" w:rsidRPr="005843D6" w:rsidRDefault="005843D6" w:rsidP="008F3A7C">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a City employee or other employee </w:t>
      </w:r>
      <w:r w:rsidR="0001347A">
        <w:rPr>
          <w:rFonts w:ascii="Arial" w:hAnsi="Arial" w:cs="Arial"/>
        </w:rPr>
        <w:t xml:space="preserve">resource </w:t>
      </w:r>
      <w:r w:rsidRPr="005843D6">
        <w:rPr>
          <w:rFonts w:ascii="Arial" w:hAnsi="Arial" w:cs="Arial"/>
        </w:rPr>
        <w:t>to the extent conside</w:t>
      </w:r>
      <w:r>
        <w:rPr>
          <w:rFonts w:ascii="Arial" w:hAnsi="Arial" w:cs="Arial"/>
        </w:rPr>
        <w:t xml:space="preserve">red appropriate by the </w:t>
      </w:r>
      <w:proofErr w:type="gramStart"/>
      <w:r>
        <w:rPr>
          <w:rFonts w:ascii="Arial" w:hAnsi="Arial" w:cs="Arial"/>
        </w:rPr>
        <w:t>CE</w:t>
      </w:r>
      <w:r w:rsidR="0001347A">
        <w:rPr>
          <w:rFonts w:ascii="Arial" w:hAnsi="Arial" w:cs="Arial"/>
        </w:rPr>
        <w:t xml:space="preserve">O </w:t>
      </w:r>
      <w:r>
        <w:rPr>
          <w:rFonts w:ascii="Arial" w:hAnsi="Arial" w:cs="Arial"/>
        </w:rPr>
        <w:t>;</w:t>
      </w:r>
      <w:proofErr w:type="gramEnd"/>
      <w:r>
        <w:rPr>
          <w:rFonts w:ascii="Arial" w:hAnsi="Arial" w:cs="Arial"/>
        </w:rPr>
        <w:t xml:space="preserve"> </w:t>
      </w:r>
    </w:p>
    <w:p w14:paraId="1E40D8EA" w14:textId="069CBEEB" w:rsidR="005843D6" w:rsidRPr="005843D6" w:rsidRDefault="005843D6" w:rsidP="008F3A7C">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all items associated with the effective and efficient administration of the </w:t>
      </w:r>
      <w:proofErr w:type="gramStart"/>
      <w:r w:rsidRPr="005843D6">
        <w:rPr>
          <w:rFonts w:ascii="Arial" w:hAnsi="Arial" w:cs="Arial"/>
        </w:rPr>
        <w:t>Mayor’s</w:t>
      </w:r>
      <w:proofErr w:type="gramEnd"/>
      <w:r w:rsidRPr="005843D6">
        <w:rPr>
          <w:rFonts w:ascii="Arial" w:hAnsi="Arial" w:cs="Arial"/>
        </w:rPr>
        <w:t xml:space="preserve"> office as determined from time to time by the CEO</w:t>
      </w:r>
      <w:r>
        <w:rPr>
          <w:rFonts w:ascii="Arial" w:hAnsi="Arial" w:cs="Arial"/>
        </w:rPr>
        <w:t>;</w:t>
      </w:r>
    </w:p>
    <w:p w14:paraId="38CE562F" w14:textId="3E92BE08" w:rsidR="005843D6" w:rsidRDefault="0001347A" w:rsidP="008F3A7C">
      <w:pPr>
        <w:pStyle w:val="ListParagraph"/>
        <w:numPr>
          <w:ilvl w:val="0"/>
          <w:numId w:val="27"/>
        </w:numPr>
        <w:tabs>
          <w:tab w:val="left" w:pos="9026"/>
        </w:tabs>
        <w:spacing w:before="2"/>
        <w:ind w:right="-46" w:hanging="720"/>
        <w:rPr>
          <w:rFonts w:ascii="Arial" w:hAnsi="Arial" w:cs="Arial"/>
        </w:rPr>
      </w:pPr>
      <w:r>
        <w:rPr>
          <w:rFonts w:ascii="Arial" w:hAnsi="Arial" w:cs="Arial"/>
        </w:rPr>
        <w:t>a</w:t>
      </w:r>
      <w:r w:rsidR="005843D6" w:rsidRPr="005843D6">
        <w:rPr>
          <w:rFonts w:ascii="Arial" w:hAnsi="Arial" w:cs="Arial"/>
        </w:rPr>
        <w:t>ccess to the Elected Member’s Lounge and refreshments</w:t>
      </w:r>
      <w:r w:rsidR="004A164F">
        <w:rPr>
          <w:rFonts w:ascii="Arial" w:hAnsi="Arial" w:cs="Arial"/>
        </w:rPr>
        <w:t>; and</w:t>
      </w:r>
    </w:p>
    <w:p w14:paraId="1E9113DF" w14:textId="72F43C7C" w:rsidR="004A164F" w:rsidRPr="005843D6" w:rsidRDefault="004A164F" w:rsidP="008F3A7C">
      <w:pPr>
        <w:pStyle w:val="ListParagraph"/>
        <w:numPr>
          <w:ilvl w:val="0"/>
          <w:numId w:val="27"/>
        </w:numPr>
        <w:tabs>
          <w:tab w:val="left" w:pos="9026"/>
        </w:tabs>
        <w:spacing w:before="2"/>
        <w:ind w:right="-46" w:hanging="720"/>
        <w:rPr>
          <w:rFonts w:ascii="Arial" w:hAnsi="Arial" w:cs="Arial"/>
        </w:rPr>
      </w:pPr>
      <w:r>
        <w:rPr>
          <w:rFonts w:ascii="Arial" w:hAnsi="Arial" w:cs="Arial"/>
        </w:rPr>
        <w:t>the provision of paper copies of all Council and Committee Meeting agendas, upon written request to the CEO.</w:t>
      </w:r>
    </w:p>
    <w:p w14:paraId="7F4576BA" w14:textId="77777777" w:rsidR="00517544" w:rsidRPr="00B258E0" w:rsidRDefault="00517544" w:rsidP="006463FB">
      <w:pPr>
        <w:tabs>
          <w:tab w:val="left" w:pos="9026"/>
        </w:tabs>
        <w:spacing w:before="2"/>
        <w:ind w:right="-46"/>
        <w:rPr>
          <w:rFonts w:ascii="Arial" w:hAnsi="Arial" w:cs="Arial"/>
          <w:highlight w:val="yellow"/>
        </w:rPr>
      </w:pPr>
    </w:p>
    <w:p w14:paraId="26E8BF93" w14:textId="77777777" w:rsidR="005843D6" w:rsidRPr="00EA09DA" w:rsidRDefault="005843D6" w:rsidP="008F3A7C">
      <w:pPr>
        <w:pStyle w:val="ListParagraph"/>
        <w:numPr>
          <w:ilvl w:val="0"/>
          <w:numId w:val="5"/>
        </w:numPr>
        <w:tabs>
          <w:tab w:val="left" w:pos="9026"/>
        </w:tabs>
        <w:spacing w:before="2"/>
        <w:ind w:right="-46" w:hanging="720"/>
        <w:rPr>
          <w:rFonts w:ascii="Arial" w:hAnsi="Arial" w:cs="Arial"/>
        </w:rPr>
      </w:pPr>
      <w:r w:rsidRPr="00EA09DA">
        <w:rPr>
          <w:rFonts w:ascii="Arial" w:hAnsi="Arial" w:cs="Arial"/>
        </w:rPr>
        <w:t xml:space="preserve">Deputy Mayor and </w:t>
      </w:r>
      <w:r w:rsidR="00B0621C">
        <w:rPr>
          <w:rFonts w:ascii="Arial" w:hAnsi="Arial" w:cs="Arial"/>
        </w:rPr>
        <w:t xml:space="preserve">other </w:t>
      </w:r>
      <w:r w:rsidRPr="00EA09DA">
        <w:rPr>
          <w:rFonts w:ascii="Arial" w:hAnsi="Arial" w:cs="Arial"/>
        </w:rPr>
        <w:t>Councillors:</w:t>
      </w:r>
    </w:p>
    <w:p w14:paraId="4A0A2393" w14:textId="77777777" w:rsidR="008F3A7C" w:rsidRDefault="008F3A7C" w:rsidP="006463FB">
      <w:pPr>
        <w:tabs>
          <w:tab w:val="left" w:pos="9026"/>
        </w:tabs>
        <w:spacing w:before="2"/>
        <w:ind w:left="1080" w:right="-46"/>
        <w:rPr>
          <w:rFonts w:ascii="Arial" w:hAnsi="Arial" w:cs="Arial"/>
        </w:rPr>
      </w:pPr>
    </w:p>
    <w:p w14:paraId="02038896" w14:textId="51980B1E" w:rsidR="005843D6" w:rsidRDefault="005843D6" w:rsidP="008F3A7C">
      <w:pPr>
        <w:tabs>
          <w:tab w:val="left" w:pos="9026"/>
        </w:tabs>
        <w:spacing w:before="2"/>
        <w:ind w:left="1440" w:right="-46"/>
        <w:rPr>
          <w:rFonts w:ascii="Arial" w:hAnsi="Arial" w:cs="Arial"/>
        </w:rPr>
      </w:pPr>
      <w:r w:rsidRPr="00EA09DA">
        <w:rPr>
          <w:rFonts w:ascii="Arial" w:hAnsi="Arial" w:cs="Arial"/>
        </w:rPr>
        <w:t xml:space="preserve">The Deputy Mayor and </w:t>
      </w:r>
      <w:r w:rsidR="00B0621C">
        <w:rPr>
          <w:rFonts w:ascii="Arial" w:hAnsi="Arial" w:cs="Arial"/>
        </w:rPr>
        <w:t xml:space="preserve">other </w:t>
      </w:r>
      <w:r w:rsidRPr="00EA09DA">
        <w:rPr>
          <w:rFonts w:ascii="Arial" w:hAnsi="Arial" w:cs="Arial"/>
        </w:rPr>
        <w:t>Councillors shall</w:t>
      </w:r>
      <w:r w:rsidR="00DE69BC">
        <w:rPr>
          <w:rFonts w:ascii="Arial" w:hAnsi="Arial" w:cs="Arial"/>
        </w:rPr>
        <w:t xml:space="preserve"> </w:t>
      </w:r>
      <w:r w:rsidR="0001347A">
        <w:rPr>
          <w:rFonts w:ascii="Arial" w:hAnsi="Arial" w:cs="Arial"/>
        </w:rPr>
        <w:t xml:space="preserve">in carrying out their civic duties and responsibilities </w:t>
      </w:r>
      <w:r w:rsidRPr="00EA09DA">
        <w:rPr>
          <w:rFonts w:ascii="Arial" w:hAnsi="Arial" w:cs="Arial"/>
        </w:rPr>
        <w:t>be entitled to receive</w:t>
      </w:r>
      <w:r w:rsidR="00DE69BC" w:rsidRPr="00EA09DA">
        <w:rPr>
          <w:rFonts w:ascii="Arial" w:hAnsi="Arial" w:cs="Arial"/>
        </w:rPr>
        <w:t xml:space="preserve"> </w:t>
      </w:r>
      <w:r w:rsidRPr="00EA09DA">
        <w:rPr>
          <w:rFonts w:ascii="Arial" w:hAnsi="Arial" w:cs="Arial"/>
        </w:rPr>
        <w:t xml:space="preserve">the benefit of the following facilities </w:t>
      </w:r>
      <w:r w:rsidR="004A164F">
        <w:rPr>
          <w:rFonts w:ascii="Arial" w:hAnsi="Arial" w:cs="Arial"/>
        </w:rPr>
        <w:t xml:space="preserve">and resources </w:t>
      </w:r>
      <w:r w:rsidRPr="00EA09DA">
        <w:rPr>
          <w:rFonts w:ascii="Arial" w:hAnsi="Arial" w:cs="Arial"/>
        </w:rPr>
        <w:t xml:space="preserve">without the reduction of the fees and allowances </w:t>
      </w:r>
      <w:r w:rsidR="004A164F">
        <w:rPr>
          <w:rFonts w:ascii="Arial" w:hAnsi="Arial" w:cs="Arial"/>
        </w:rPr>
        <w:t xml:space="preserve">approved by Council </w:t>
      </w:r>
      <w:r w:rsidRPr="00EA09DA">
        <w:rPr>
          <w:rFonts w:ascii="Arial" w:hAnsi="Arial" w:cs="Arial"/>
        </w:rPr>
        <w:t xml:space="preserve">under section 5.98, 5.98A, 5.99 and 5.99A of the </w:t>
      </w:r>
      <w:r w:rsidRPr="004A164F">
        <w:rPr>
          <w:rFonts w:ascii="Arial" w:hAnsi="Arial" w:cs="Arial"/>
          <w:i/>
          <w:iCs/>
        </w:rPr>
        <w:t>Local Government Act 1995</w:t>
      </w:r>
      <w:r w:rsidRPr="00EA09DA">
        <w:rPr>
          <w:rFonts w:ascii="Arial" w:hAnsi="Arial" w:cs="Arial"/>
        </w:rPr>
        <w:t>:</w:t>
      </w:r>
    </w:p>
    <w:p w14:paraId="5C9B8F39" w14:textId="77777777" w:rsidR="005843D6" w:rsidRDefault="005843D6" w:rsidP="006463FB">
      <w:pPr>
        <w:tabs>
          <w:tab w:val="left" w:pos="9026"/>
        </w:tabs>
        <w:spacing w:before="2"/>
        <w:ind w:left="360" w:right="-46"/>
        <w:rPr>
          <w:rFonts w:ascii="Arial" w:hAnsi="Arial" w:cs="Arial"/>
        </w:rPr>
      </w:pPr>
    </w:p>
    <w:p w14:paraId="56D26868" w14:textId="0F9A6CA2" w:rsidR="005843D6"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a</w:t>
      </w:r>
      <w:r w:rsidR="005843D6" w:rsidRPr="00EA09DA">
        <w:rPr>
          <w:rFonts w:ascii="Arial" w:hAnsi="Arial" w:cs="Arial"/>
        </w:rPr>
        <w:t xml:space="preserve">ccess to the Elected Member’s Lounge and </w:t>
      </w:r>
      <w:proofErr w:type="gramStart"/>
      <w:r w:rsidR="005843D6" w:rsidRPr="00EA09DA">
        <w:rPr>
          <w:rFonts w:ascii="Arial" w:hAnsi="Arial" w:cs="Arial"/>
        </w:rPr>
        <w:t>refreshments</w:t>
      </w:r>
      <w:r>
        <w:rPr>
          <w:rFonts w:ascii="Arial" w:hAnsi="Arial" w:cs="Arial"/>
        </w:rPr>
        <w:t>;</w:t>
      </w:r>
      <w:proofErr w:type="gramEnd"/>
    </w:p>
    <w:p w14:paraId="60FC416F" w14:textId="4ABBC4E5" w:rsidR="005843D6"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a</w:t>
      </w:r>
      <w:r w:rsidR="005843D6" w:rsidRPr="00EA09DA">
        <w:rPr>
          <w:rFonts w:ascii="Arial" w:hAnsi="Arial" w:cs="Arial"/>
        </w:rPr>
        <w:t xml:space="preserve">ccess to </w:t>
      </w:r>
      <w:r w:rsidR="00B0621C">
        <w:rPr>
          <w:rFonts w:ascii="Arial" w:hAnsi="Arial" w:cs="Arial"/>
        </w:rPr>
        <w:t xml:space="preserve">a </w:t>
      </w:r>
      <w:r w:rsidR="005843D6" w:rsidRPr="00EA09DA">
        <w:rPr>
          <w:rFonts w:ascii="Arial" w:hAnsi="Arial" w:cs="Arial"/>
        </w:rPr>
        <w:t xml:space="preserve">suitably equipped shared office, reading room, meeting and conference rooms within the </w:t>
      </w:r>
      <w:r w:rsidR="005843D6">
        <w:rPr>
          <w:rFonts w:ascii="Arial" w:hAnsi="Arial" w:cs="Arial"/>
        </w:rPr>
        <w:t>Administration</w:t>
      </w:r>
      <w:r w:rsidR="005843D6" w:rsidRPr="00EA09DA">
        <w:rPr>
          <w:rFonts w:ascii="Arial" w:hAnsi="Arial" w:cs="Arial"/>
        </w:rPr>
        <w:t xml:space="preserve"> Centre with photocopying, printing, facsimile, internet and telephone facilities</w:t>
      </w:r>
      <w:r w:rsidR="00B0621C">
        <w:rPr>
          <w:rFonts w:ascii="Arial" w:hAnsi="Arial" w:cs="Arial"/>
        </w:rPr>
        <w:t>, as deemed necessary</w:t>
      </w:r>
      <w:r w:rsidR="0001347A">
        <w:rPr>
          <w:rFonts w:ascii="Arial" w:hAnsi="Arial" w:cs="Arial"/>
        </w:rPr>
        <w:t xml:space="preserve"> </w:t>
      </w:r>
      <w:r w:rsidR="00517544">
        <w:rPr>
          <w:rFonts w:ascii="Arial" w:hAnsi="Arial" w:cs="Arial"/>
        </w:rPr>
        <w:t xml:space="preserve">by the CEO </w:t>
      </w:r>
      <w:r w:rsidR="0001347A">
        <w:rPr>
          <w:rFonts w:ascii="Arial" w:hAnsi="Arial" w:cs="Arial"/>
        </w:rPr>
        <w:t xml:space="preserve">to fulfil their Council related </w:t>
      </w:r>
      <w:proofErr w:type="gramStart"/>
      <w:r w:rsidR="0001347A">
        <w:rPr>
          <w:rFonts w:ascii="Arial" w:hAnsi="Arial" w:cs="Arial"/>
        </w:rPr>
        <w:t>functions</w:t>
      </w:r>
      <w:r>
        <w:rPr>
          <w:rFonts w:ascii="Arial" w:hAnsi="Arial" w:cs="Arial"/>
        </w:rPr>
        <w:t>;</w:t>
      </w:r>
      <w:proofErr w:type="gramEnd"/>
    </w:p>
    <w:p w14:paraId="48672F7E" w14:textId="207D5BBC" w:rsidR="005843D6"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s</w:t>
      </w:r>
      <w:r w:rsidR="005843D6" w:rsidRPr="00EA09DA">
        <w:rPr>
          <w:rFonts w:ascii="Arial" w:hAnsi="Arial" w:cs="Arial"/>
        </w:rPr>
        <w:t xml:space="preserve">ome secretarial support as </w:t>
      </w:r>
      <w:r w:rsidR="00D443E0">
        <w:rPr>
          <w:rFonts w:ascii="Arial" w:hAnsi="Arial" w:cs="Arial"/>
        </w:rPr>
        <w:t>deemed necessary</w:t>
      </w:r>
      <w:r w:rsidR="00F04073">
        <w:rPr>
          <w:rFonts w:ascii="Arial" w:hAnsi="Arial" w:cs="Arial"/>
        </w:rPr>
        <w:t xml:space="preserve"> by the CEO</w:t>
      </w:r>
      <w:r w:rsidR="005843D6" w:rsidRPr="00EA09DA">
        <w:rPr>
          <w:rFonts w:ascii="Arial" w:hAnsi="Arial" w:cs="Arial"/>
        </w:rPr>
        <w:t xml:space="preserve"> including limited word processing, photocopying, and postage</w:t>
      </w:r>
      <w:r>
        <w:rPr>
          <w:rFonts w:ascii="Arial" w:hAnsi="Arial" w:cs="Arial"/>
        </w:rPr>
        <w:t>; and</w:t>
      </w:r>
    </w:p>
    <w:p w14:paraId="04350D46" w14:textId="06D66B5A" w:rsidR="004A164F" w:rsidRPr="00EA09DA"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the provision of paper copies of all Council and Committee Meeting agendas, upon written request to the CEO.</w:t>
      </w:r>
    </w:p>
    <w:p w14:paraId="3995CB64" w14:textId="77777777" w:rsidR="00795E3F" w:rsidRPr="00066573" w:rsidRDefault="00795E3F" w:rsidP="00066573">
      <w:pPr>
        <w:tabs>
          <w:tab w:val="left" w:pos="9026"/>
        </w:tabs>
        <w:spacing w:before="2"/>
        <w:ind w:right="-46"/>
        <w:rPr>
          <w:rFonts w:ascii="Arial" w:hAnsi="Arial"/>
          <w:szCs w:val="20"/>
          <w:lang w:eastAsia="en-US"/>
        </w:rPr>
      </w:pPr>
    </w:p>
    <w:p w14:paraId="42A89445" w14:textId="77777777" w:rsidR="00EA7A5B" w:rsidRPr="008F3A7C" w:rsidRDefault="00734272"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Insurance</w:t>
      </w:r>
    </w:p>
    <w:p w14:paraId="584CE5D8" w14:textId="77777777" w:rsidR="00734272" w:rsidRPr="005B6211" w:rsidRDefault="00734272" w:rsidP="00734272">
      <w:pPr>
        <w:tabs>
          <w:tab w:val="left" w:pos="9026"/>
        </w:tabs>
        <w:spacing w:before="2"/>
        <w:ind w:right="-46"/>
        <w:rPr>
          <w:rFonts w:ascii="Arial" w:hAnsi="Arial" w:cs="Arial"/>
        </w:rPr>
      </w:pPr>
    </w:p>
    <w:p w14:paraId="191A73F3" w14:textId="77777777" w:rsidR="00734272" w:rsidRPr="005B6211" w:rsidRDefault="00734272" w:rsidP="006463FB">
      <w:pPr>
        <w:tabs>
          <w:tab w:val="left" w:pos="9026"/>
        </w:tabs>
        <w:spacing w:before="2"/>
        <w:ind w:left="720" w:right="-46"/>
        <w:rPr>
          <w:rFonts w:ascii="Arial" w:hAnsi="Arial" w:cs="Arial"/>
        </w:rPr>
      </w:pPr>
      <w:r w:rsidRPr="005B6211">
        <w:rPr>
          <w:rFonts w:ascii="Arial" w:hAnsi="Arial" w:cs="Arial"/>
        </w:rPr>
        <w:t xml:space="preserve">The City will insure or provide insurance cover for Elected Members for: </w:t>
      </w:r>
    </w:p>
    <w:p w14:paraId="26DEFB02" w14:textId="77777777" w:rsidR="005B6211" w:rsidRPr="005B6211" w:rsidRDefault="005B6211" w:rsidP="006463FB">
      <w:pPr>
        <w:tabs>
          <w:tab w:val="left" w:pos="9026"/>
        </w:tabs>
        <w:spacing w:before="2"/>
        <w:ind w:right="-46"/>
        <w:rPr>
          <w:rFonts w:ascii="Arial" w:hAnsi="Arial" w:cs="Arial"/>
        </w:rPr>
      </w:pPr>
    </w:p>
    <w:p w14:paraId="53504B60" w14:textId="77777777" w:rsidR="00734272" w:rsidRPr="005B6211" w:rsidRDefault="005B6211" w:rsidP="008F3A7C">
      <w:pPr>
        <w:pStyle w:val="ListParagraph"/>
        <w:numPr>
          <w:ilvl w:val="0"/>
          <w:numId w:val="15"/>
        </w:numPr>
        <w:tabs>
          <w:tab w:val="left" w:pos="9026"/>
        </w:tabs>
        <w:spacing w:before="2"/>
        <w:ind w:left="1440" w:right="-46" w:hanging="720"/>
        <w:rPr>
          <w:rFonts w:ascii="Arial" w:hAnsi="Arial" w:cs="Arial"/>
        </w:rPr>
      </w:pPr>
      <w:r w:rsidRPr="005B6211">
        <w:rPr>
          <w:rFonts w:ascii="Arial" w:hAnsi="Arial" w:cs="Arial"/>
        </w:rPr>
        <w:t>Accidental injury whilst engaged in the performance of the official duties of their office, including direct travel to and from activity.</w:t>
      </w:r>
    </w:p>
    <w:p w14:paraId="4A687EF0" w14:textId="77777777" w:rsidR="005B6211" w:rsidRPr="005B6211" w:rsidRDefault="005B6211" w:rsidP="005B6211">
      <w:pPr>
        <w:pStyle w:val="ListParagraph"/>
        <w:tabs>
          <w:tab w:val="left" w:pos="9026"/>
        </w:tabs>
        <w:spacing w:before="2"/>
        <w:ind w:left="1080" w:right="-46"/>
        <w:rPr>
          <w:rFonts w:ascii="Arial" w:hAnsi="Arial" w:cs="Arial"/>
        </w:rPr>
      </w:pPr>
    </w:p>
    <w:p w14:paraId="25DA8798" w14:textId="2CDEF5A9" w:rsidR="005B6211" w:rsidRPr="005B6211" w:rsidRDefault="005B6211" w:rsidP="008F3A7C">
      <w:pPr>
        <w:pStyle w:val="ListParagraph"/>
        <w:numPr>
          <w:ilvl w:val="0"/>
          <w:numId w:val="15"/>
        </w:numPr>
        <w:tabs>
          <w:tab w:val="left" w:pos="9026"/>
        </w:tabs>
        <w:spacing w:before="2"/>
        <w:ind w:left="1440" w:right="-46" w:hanging="720"/>
        <w:rPr>
          <w:rFonts w:ascii="Arial" w:hAnsi="Arial" w:cs="Arial"/>
        </w:rPr>
      </w:pPr>
      <w:r w:rsidRPr="005B6211">
        <w:rPr>
          <w:rFonts w:ascii="Arial" w:hAnsi="Arial" w:cs="Arial"/>
        </w:rPr>
        <w:t>Liability for matters arising out of the performance of the official duties of their office but subject to any limitations set out in the policy of cover/insurance</w:t>
      </w:r>
      <w:r w:rsidR="00354DE9">
        <w:rPr>
          <w:rFonts w:ascii="Arial" w:hAnsi="Arial" w:cs="Arial"/>
        </w:rPr>
        <w:t>.</w:t>
      </w:r>
    </w:p>
    <w:p w14:paraId="4B9093DB" w14:textId="77777777" w:rsidR="00734272" w:rsidRPr="005B6211" w:rsidRDefault="00734272" w:rsidP="005B6211">
      <w:pPr>
        <w:tabs>
          <w:tab w:val="left" w:pos="9026"/>
        </w:tabs>
        <w:spacing w:before="2"/>
        <w:ind w:left="360" w:right="-46"/>
        <w:rPr>
          <w:rFonts w:ascii="Arial" w:hAnsi="Arial" w:cs="Arial"/>
        </w:rPr>
      </w:pPr>
    </w:p>
    <w:p w14:paraId="048516E6" w14:textId="4401A06D" w:rsidR="00734272" w:rsidRPr="005B6211" w:rsidRDefault="005B6211" w:rsidP="008F3A7C">
      <w:pPr>
        <w:pStyle w:val="ListParagraph"/>
        <w:numPr>
          <w:ilvl w:val="0"/>
          <w:numId w:val="15"/>
        </w:numPr>
        <w:tabs>
          <w:tab w:val="left" w:pos="9026"/>
        </w:tabs>
        <w:spacing w:before="2"/>
        <w:ind w:left="1440" w:right="-46" w:hanging="720"/>
        <w:rPr>
          <w:rFonts w:ascii="Arial" w:hAnsi="Arial" w:cs="Arial"/>
        </w:rPr>
      </w:pPr>
      <w:r w:rsidRPr="005B6211">
        <w:rPr>
          <w:rFonts w:ascii="Arial" w:hAnsi="Arial" w:cs="Arial"/>
        </w:rPr>
        <w:t xml:space="preserve">Spouses/partners of Elected Members when the spouse/partner is </w:t>
      </w:r>
      <w:r w:rsidR="0001347A">
        <w:rPr>
          <w:rFonts w:ascii="Arial" w:hAnsi="Arial" w:cs="Arial"/>
        </w:rPr>
        <w:t>accompanying the Member in an official (non–personal) capacity</w:t>
      </w:r>
      <w:r w:rsidR="009E6606">
        <w:rPr>
          <w:rFonts w:ascii="Arial" w:hAnsi="Arial" w:cs="Arial"/>
        </w:rPr>
        <w:t>.</w:t>
      </w:r>
      <w:r w:rsidR="0001347A">
        <w:rPr>
          <w:rFonts w:ascii="Arial" w:hAnsi="Arial" w:cs="Arial"/>
        </w:rPr>
        <w:t xml:space="preserve"> </w:t>
      </w:r>
    </w:p>
    <w:p w14:paraId="1E77B4D3" w14:textId="0D7447B9" w:rsidR="00734272" w:rsidRDefault="00734272" w:rsidP="006463FB">
      <w:pPr>
        <w:tabs>
          <w:tab w:val="left" w:pos="9026"/>
        </w:tabs>
        <w:spacing w:before="2"/>
        <w:ind w:right="-46"/>
        <w:rPr>
          <w:rFonts w:ascii="Arial" w:hAnsi="Arial" w:cs="Arial"/>
          <w:highlight w:val="yellow"/>
        </w:rPr>
      </w:pPr>
    </w:p>
    <w:p w14:paraId="40F04625" w14:textId="77777777" w:rsidR="00354DE9" w:rsidRPr="00E53F8B" w:rsidRDefault="00354DE9" w:rsidP="006463FB">
      <w:pPr>
        <w:tabs>
          <w:tab w:val="left" w:pos="9026"/>
        </w:tabs>
        <w:spacing w:before="2"/>
        <w:ind w:right="-46"/>
        <w:rPr>
          <w:rFonts w:ascii="Arial" w:hAnsi="Arial" w:cs="Arial"/>
          <w:highlight w:val="yellow"/>
        </w:rPr>
      </w:pPr>
    </w:p>
    <w:p w14:paraId="31801E67" w14:textId="77777777" w:rsidR="00734272" w:rsidRPr="008F3A7C" w:rsidRDefault="00795E3F"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lastRenderedPageBreak/>
        <w:t xml:space="preserve">Policy </w:t>
      </w:r>
      <w:r w:rsidR="00E53F8B" w:rsidRPr="008F3A7C">
        <w:rPr>
          <w:rFonts w:ascii="Arial" w:hAnsi="Arial" w:cs="Arial"/>
        </w:rPr>
        <w:t>A</w:t>
      </w:r>
      <w:r w:rsidRPr="008F3A7C">
        <w:rPr>
          <w:rFonts w:ascii="Arial" w:hAnsi="Arial" w:cs="Arial"/>
        </w:rPr>
        <w:t>dministration</w:t>
      </w:r>
    </w:p>
    <w:p w14:paraId="1B1B13C3" w14:textId="77777777" w:rsidR="00795E3F" w:rsidRPr="009540FC" w:rsidRDefault="00795E3F" w:rsidP="00066573">
      <w:pPr>
        <w:pStyle w:val="ListParagraph"/>
        <w:tabs>
          <w:tab w:val="left" w:pos="9026"/>
        </w:tabs>
        <w:spacing w:before="2"/>
        <w:ind w:left="360" w:right="-46"/>
        <w:rPr>
          <w:rFonts w:ascii="Arial" w:hAnsi="Arial" w:cs="Arial"/>
          <w:sz w:val="14"/>
          <w:szCs w:val="14"/>
        </w:rPr>
      </w:pPr>
    </w:p>
    <w:p w14:paraId="78D1E39C" w14:textId="77777777" w:rsidR="00DC5B63" w:rsidRPr="006E7EB5" w:rsidRDefault="00795E3F" w:rsidP="008F3A7C">
      <w:pPr>
        <w:pStyle w:val="ListParagraph"/>
        <w:numPr>
          <w:ilvl w:val="0"/>
          <w:numId w:val="16"/>
        </w:numPr>
        <w:tabs>
          <w:tab w:val="left" w:pos="9026"/>
        </w:tabs>
        <w:spacing w:before="2"/>
        <w:ind w:left="1440" w:right="-46" w:hanging="720"/>
        <w:rPr>
          <w:rFonts w:ascii="Arial" w:hAnsi="Arial" w:cs="Arial"/>
        </w:rPr>
      </w:pPr>
      <w:r w:rsidRPr="006E7EB5">
        <w:rPr>
          <w:rFonts w:ascii="Arial" w:hAnsi="Arial" w:cs="Arial"/>
        </w:rPr>
        <w:t xml:space="preserve">Time Limit on Claims and Approval Process </w:t>
      </w:r>
    </w:p>
    <w:p w14:paraId="2715CFF9" w14:textId="77777777" w:rsidR="00DC5B63" w:rsidRPr="009540FC" w:rsidRDefault="00DC5B63" w:rsidP="00066573">
      <w:pPr>
        <w:pStyle w:val="ListParagraph"/>
        <w:tabs>
          <w:tab w:val="left" w:pos="9026"/>
        </w:tabs>
        <w:spacing w:before="2"/>
        <w:ind w:left="360" w:right="-46"/>
        <w:rPr>
          <w:rFonts w:ascii="Arial" w:hAnsi="Arial" w:cs="Arial"/>
          <w:sz w:val="14"/>
          <w:szCs w:val="14"/>
        </w:rPr>
      </w:pPr>
    </w:p>
    <w:p w14:paraId="0AD83BBB" w14:textId="77777777" w:rsidR="006463FB" w:rsidRPr="006E7EB5" w:rsidRDefault="00795E3F" w:rsidP="008F3A7C">
      <w:pPr>
        <w:pStyle w:val="ListParagraph"/>
        <w:numPr>
          <w:ilvl w:val="0"/>
          <w:numId w:val="29"/>
        </w:numPr>
        <w:tabs>
          <w:tab w:val="left" w:pos="9026"/>
        </w:tabs>
        <w:spacing w:before="2"/>
        <w:ind w:left="2160" w:right="-46" w:hanging="720"/>
        <w:rPr>
          <w:rFonts w:ascii="Arial" w:hAnsi="Arial" w:cs="Arial"/>
        </w:rPr>
      </w:pPr>
      <w:r w:rsidRPr="006E7EB5">
        <w:rPr>
          <w:rFonts w:ascii="Arial" w:hAnsi="Arial" w:cs="Arial"/>
        </w:rPr>
        <w:t xml:space="preserve">Elected </w:t>
      </w:r>
      <w:r w:rsidR="007C66A0" w:rsidRPr="006E7EB5">
        <w:rPr>
          <w:rFonts w:ascii="Arial" w:hAnsi="Arial" w:cs="Arial"/>
        </w:rPr>
        <w:t xml:space="preserve">Members </w:t>
      </w:r>
      <w:r w:rsidR="00517544">
        <w:rPr>
          <w:rFonts w:ascii="Arial" w:hAnsi="Arial" w:cs="Arial"/>
        </w:rPr>
        <w:t>applying</w:t>
      </w:r>
      <w:r w:rsidRPr="006E7EB5">
        <w:rPr>
          <w:rFonts w:ascii="Arial" w:hAnsi="Arial" w:cs="Arial"/>
        </w:rPr>
        <w:t xml:space="preserve"> to receive reimbursement of expenses in accordance with the provision of this policy </w:t>
      </w:r>
      <w:r w:rsidR="0059630A">
        <w:rPr>
          <w:rFonts w:ascii="Arial" w:hAnsi="Arial" w:cs="Arial"/>
        </w:rPr>
        <w:t xml:space="preserve">must </w:t>
      </w:r>
      <w:r w:rsidRPr="006E7EB5">
        <w:rPr>
          <w:rFonts w:ascii="Arial" w:hAnsi="Arial" w:cs="Arial"/>
        </w:rPr>
        <w:t xml:space="preserve">submit the appropriate Reimbursement of Expenses Form to the Chief Executive Officer, together with </w:t>
      </w:r>
      <w:r w:rsidR="0059630A">
        <w:rPr>
          <w:rFonts w:ascii="Arial" w:hAnsi="Arial" w:cs="Arial"/>
        </w:rPr>
        <w:t xml:space="preserve">acceptable </w:t>
      </w:r>
      <w:r w:rsidRPr="006E7EB5">
        <w:rPr>
          <w:rFonts w:ascii="Arial" w:hAnsi="Arial" w:cs="Arial"/>
        </w:rPr>
        <w:t xml:space="preserve">supporting documentation. </w:t>
      </w:r>
    </w:p>
    <w:p w14:paraId="24783839" w14:textId="4B1FE383" w:rsidR="00DC5B63" w:rsidRPr="006E7EB5" w:rsidRDefault="00795E3F" w:rsidP="008F3A7C">
      <w:pPr>
        <w:pStyle w:val="ListParagraph"/>
        <w:numPr>
          <w:ilvl w:val="0"/>
          <w:numId w:val="29"/>
        </w:numPr>
        <w:tabs>
          <w:tab w:val="left" w:pos="9026"/>
        </w:tabs>
        <w:spacing w:before="2"/>
        <w:ind w:left="2160" w:right="-46" w:hanging="720"/>
        <w:rPr>
          <w:rFonts w:ascii="Arial" w:hAnsi="Arial" w:cs="Arial"/>
        </w:rPr>
      </w:pPr>
      <w:r w:rsidRPr="006E7EB5">
        <w:rPr>
          <w:rFonts w:ascii="Arial" w:hAnsi="Arial" w:cs="Arial"/>
        </w:rPr>
        <w:t xml:space="preserve">Requests for reimbursement </w:t>
      </w:r>
      <w:r w:rsidR="00517544">
        <w:rPr>
          <w:rFonts w:ascii="Arial" w:hAnsi="Arial" w:cs="Arial"/>
        </w:rPr>
        <w:t>must</w:t>
      </w:r>
      <w:r w:rsidR="00486054">
        <w:rPr>
          <w:rFonts w:ascii="Arial" w:hAnsi="Arial" w:cs="Arial"/>
        </w:rPr>
        <w:t xml:space="preserve"> </w:t>
      </w:r>
      <w:r w:rsidRPr="006E7EB5">
        <w:rPr>
          <w:rFonts w:ascii="Arial" w:hAnsi="Arial" w:cs="Arial"/>
        </w:rPr>
        <w:t xml:space="preserve">be received within </w:t>
      </w:r>
      <w:r w:rsidR="00BD79B1">
        <w:rPr>
          <w:rFonts w:ascii="Arial" w:hAnsi="Arial" w:cs="Arial"/>
        </w:rPr>
        <w:t xml:space="preserve">six </w:t>
      </w:r>
      <w:r w:rsidRPr="006E7EB5">
        <w:rPr>
          <w:rFonts w:ascii="Arial" w:hAnsi="Arial" w:cs="Arial"/>
        </w:rPr>
        <w:t>(</w:t>
      </w:r>
      <w:r w:rsidR="00BD79B1">
        <w:rPr>
          <w:rFonts w:ascii="Arial" w:hAnsi="Arial" w:cs="Arial"/>
        </w:rPr>
        <w:t>6</w:t>
      </w:r>
      <w:r w:rsidRPr="006E7EB5">
        <w:rPr>
          <w:rFonts w:ascii="Arial" w:hAnsi="Arial" w:cs="Arial"/>
        </w:rPr>
        <w:t xml:space="preserve">) calendar months after the expenses </w:t>
      </w:r>
      <w:r w:rsidR="00BD79B1">
        <w:rPr>
          <w:rFonts w:ascii="Arial" w:hAnsi="Arial" w:cs="Arial"/>
        </w:rPr>
        <w:t>is</w:t>
      </w:r>
      <w:r w:rsidRPr="006E7EB5">
        <w:rPr>
          <w:rFonts w:ascii="Arial" w:hAnsi="Arial" w:cs="Arial"/>
        </w:rPr>
        <w:t xml:space="preserve"> incurred. </w:t>
      </w:r>
    </w:p>
    <w:p w14:paraId="33119A88" w14:textId="77777777" w:rsidR="00DC5B63" w:rsidRPr="009540FC" w:rsidRDefault="00DC5B63" w:rsidP="00066573">
      <w:pPr>
        <w:pStyle w:val="ListParagraph"/>
        <w:tabs>
          <w:tab w:val="left" w:pos="9026"/>
        </w:tabs>
        <w:spacing w:before="2"/>
        <w:ind w:left="360" w:right="-46"/>
        <w:rPr>
          <w:rFonts w:ascii="Arial" w:hAnsi="Arial" w:cs="Arial"/>
          <w:sz w:val="14"/>
          <w:szCs w:val="14"/>
        </w:rPr>
      </w:pPr>
    </w:p>
    <w:p w14:paraId="4562133F" w14:textId="77777777" w:rsidR="006B0914" w:rsidRPr="006E7EB5" w:rsidRDefault="008F3A7C" w:rsidP="008F3A7C">
      <w:pPr>
        <w:pStyle w:val="ListParagraph"/>
        <w:numPr>
          <w:ilvl w:val="0"/>
          <w:numId w:val="16"/>
        </w:numPr>
        <w:tabs>
          <w:tab w:val="left" w:pos="9026"/>
        </w:tabs>
        <w:spacing w:before="2"/>
        <w:ind w:left="1440" w:right="-46" w:hanging="720"/>
        <w:rPr>
          <w:rFonts w:ascii="Arial" w:hAnsi="Arial" w:cs="Arial"/>
        </w:rPr>
      </w:pPr>
      <w:r>
        <w:rPr>
          <w:rFonts w:ascii="Arial" w:hAnsi="Arial" w:cs="Arial"/>
        </w:rPr>
        <w:t>Payment of f</w:t>
      </w:r>
      <w:r w:rsidR="00795E3F" w:rsidRPr="006E7EB5">
        <w:rPr>
          <w:rFonts w:ascii="Arial" w:hAnsi="Arial" w:cs="Arial"/>
        </w:rPr>
        <w:t xml:space="preserve">ees/allowances </w:t>
      </w:r>
    </w:p>
    <w:p w14:paraId="5E89286F" w14:textId="77777777" w:rsidR="006B0914" w:rsidRPr="009540FC" w:rsidRDefault="006B0914" w:rsidP="00066573">
      <w:pPr>
        <w:pStyle w:val="ListParagraph"/>
        <w:tabs>
          <w:tab w:val="left" w:pos="9026"/>
        </w:tabs>
        <w:spacing w:before="2"/>
        <w:ind w:left="360" w:right="-46"/>
        <w:rPr>
          <w:rFonts w:ascii="Arial" w:hAnsi="Arial" w:cs="Arial"/>
          <w:sz w:val="14"/>
          <w:szCs w:val="14"/>
        </w:rPr>
      </w:pPr>
    </w:p>
    <w:p w14:paraId="4EE10E47" w14:textId="77777777"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All Allowances will be paid automatically unless an </w:t>
      </w:r>
      <w:r w:rsidR="0059630A">
        <w:rPr>
          <w:rFonts w:ascii="Arial" w:hAnsi="Arial" w:cs="Arial"/>
        </w:rPr>
        <w:t>E</w:t>
      </w:r>
      <w:r w:rsidRPr="006E7EB5">
        <w:rPr>
          <w:rFonts w:ascii="Arial" w:hAnsi="Arial" w:cs="Arial"/>
        </w:rPr>
        <w:t xml:space="preserve">lected </w:t>
      </w:r>
      <w:r w:rsidR="0059630A">
        <w:rPr>
          <w:rFonts w:ascii="Arial" w:hAnsi="Arial" w:cs="Arial"/>
        </w:rPr>
        <w:t>M</w:t>
      </w:r>
      <w:r w:rsidRPr="006E7EB5">
        <w:rPr>
          <w:rFonts w:ascii="Arial" w:hAnsi="Arial" w:cs="Arial"/>
        </w:rPr>
        <w:t xml:space="preserve">ember has advised the Chief Executive Officer in writing that they do not want to claim any or part of the available allowances. </w:t>
      </w:r>
    </w:p>
    <w:p w14:paraId="2AED9F79" w14:textId="77777777"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All allowances will be paid monthly in arrears, </w:t>
      </w:r>
      <w:r w:rsidR="00747252" w:rsidRPr="006E7EB5">
        <w:rPr>
          <w:rFonts w:ascii="Arial" w:hAnsi="Arial" w:cs="Arial"/>
        </w:rPr>
        <w:t>except for the ICT allowance which w</w:t>
      </w:r>
      <w:r w:rsidR="006E7EB5" w:rsidRPr="006E7EB5">
        <w:rPr>
          <w:rFonts w:ascii="Arial" w:hAnsi="Arial" w:cs="Arial"/>
        </w:rPr>
        <w:t xml:space="preserve">ill be paid annually in advance, calculated from each ordinary </w:t>
      </w:r>
      <w:proofErr w:type="gramStart"/>
      <w:r w:rsidR="006E7EB5" w:rsidRPr="006E7EB5">
        <w:rPr>
          <w:rFonts w:ascii="Arial" w:hAnsi="Arial" w:cs="Arial"/>
        </w:rPr>
        <w:t>election</w:t>
      </w:r>
      <w:proofErr w:type="gramEnd"/>
      <w:r w:rsidR="006E7EB5" w:rsidRPr="006E7EB5">
        <w:rPr>
          <w:rFonts w:ascii="Arial" w:hAnsi="Arial" w:cs="Arial"/>
        </w:rPr>
        <w:t xml:space="preserve"> and will be provided for in each annual budget.</w:t>
      </w:r>
    </w:p>
    <w:p w14:paraId="790BAB16" w14:textId="77777777" w:rsidR="006B0914" w:rsidRPr="006E7EB5" w:rsidRDefault="006B0914"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Any</w:t>
      </w:r>
      <w:r w:rsidR="00795E3F" w:rsidRPr="006E7EB5">
        <w:rPr>
          <w:rFonts w:ascii="Arial" w:hAnsi="Arial" w:cs="Arial"/>
        </w:rPr>
        <w:t xml:space="preserve"> taxation liability arising from these payments is the individual responsibility of each </w:t>
      </w:r>
      <w:r w:rsidR="0059630A">
        <w:rPr>
          <w:rFonts w:ascii="Arial" w:hAnsi="Arial" w:cs="Arial"/>
        </w:rPr>
        <w:t>E</w:t>
      </w:r>
      <w:r w:rsidR="00795E3F" w:rsidRPr="006E7EB5">
        <w:rPr>
          <w:rFonts w:ascii="Arial" w:hAnsi="Arial" w:cs="Arial"/>
        </w:rPr>
        <w:t xml:space="preserve">lected </w:t>
      </w:r>
      <w:r w:rsidR="0059630A">
        <w:rPr>
          <w:rFonts w:ascii="Arial" w:hAnsi="Arial" w:cs="Arial"/>
        </w:rPr>
        <w:t>M</w:t>
      </w:r>
      <w:r w:rsidR="00795E3F" w:rsidRPr="006E7EB5">
        <w:rPr>
          <w:rFonts w:ascii="Arial" w:hAnsi="Arial" w:cs="Arial"/>
        </w:rPr>
        <w:t xml:space="preserve">ember. </w:t>
      </w:r>
    </w:p>
    <w:p w14:paraId="4FAF6BCB" w14:textId="77777777"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If an </w:t>
      </w:r>
      <w:r w:rsidR="0059630A">
        <w:rPr>
          <w:rFonts w:ascii="Arial" w:hAnsi="Arial" w:cs="Arial"/>
        </w:rPr>
        <w:t>E</w:t>
      </w:r>
      <w:r w:rsidRPr="006E7EB5">
        <w:rPr>
          <w:rFonts w:ascii="Arial" w:hAnsi="Arial" w:cs="Arial"/>
        </w:rPr>
        <w:t xml:space="preserve">lected </w:t>
      </w:r>
      <w:r w:rsidR="0059630A">
        <w:rPr>
          <w:rFonts w:ascii="Arial" w:hAnsi="Arial" w:cs="Arial"/>
        </w:rPr>
        <w:t>M</w:t>
      </w:r>
      <w:r w:rsidRPr="006E7EB5">
        <w:rPr>
          <w:rFonts w:ascii="Arial" w:hAnsi="Arial" w:cs="Arial"/>
        </w:rPr>
        <w:t xml:space="preserve">ember </w:t>
      </w:r>
      <w:r w:rsidR="0059630A">
        <w:rPr>
          <w:rFonts w:ascii="Arial" w:hAnsi="Arial" w:cs="Arial"/>
        </w:rPr>
        <w:t xml:space="preserve">has previously </w:t>
      </w:r>
      <w:r w:rsidRPr="006E7EB5">
        <w:rPr>
          <w:rFonts w:ascii="Arial" w:hAnsi="Arial" w:cs="Arial"/>
        </w:rPr>
        <w:t>advise</w:t>
      </w:r>
      <w:r w:rsidR="0059630A">
        <w:rPr>
          <w:rFonts w:ascii="Arial" w:hAnsi="Arial" w:cs="Arial"/>
        </w:rPr>
        <w:t>d</w:t>
      </w:r>
      <w:r w:rsidRPr="006E7EB5">
        <w:rPr>
          <w:rFonts w:ascii="Arial" w:hAnsi="Arial" w:cs="Arial"/>
        </w:rPr>
        <w:t xml:space="preserve"> that they </w:t>
      </w:r>
      <w:r w:rsidR="0059630A">
        <w:rPr>
          <w:rFonts w:ascii="Arial" w:hAnsi="Arial" w:cs="Arial"/>
        </w:rPr>
        <w:t xml:space="preserve">do </w:t>
      </w:r>
      <w:r w:rsidRPr="006E7EB5">
        <w:rPr>
          <w:rFonts w:ascii="Arial" w:hAnsi="Arial" w:cs="Arial"/>
        </w:rPr>
        <w:t xml:space="preserve">not want all or part of the available allowances that they are entitled to, any subsequent request for full or additional payment will not be back paid, but will accrue from the date of such request. </w:t>
      </w:r>
    </w:p>
    <w:p w14:paraId="17C72DE1" w14:textId="77777777"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If an </w:t>
      </w:r>
      <w:r w:rsidR="0059630A">
        <w:rPr>
          <w:rFonts w:ascii="Arial" w:hAnsi="Arial" w:cs="Arial"/>
        </w:rPr>
        <w:t>E</w:t>
      </w:r>
      <w:r w:rsidRPr="006E7EB5">
        <w:rPr>
          <w:rFonts w:ascii="Arial" w:hAnsi="Arial" w:cs="Arial"/>
        </w:rPr>
        <w:t xml:space="preserve">lected </w:t>
      </w:r>
      <w:r w:rsidR="0059630A">
        <w:rPr>
          <w:rFonts w:ascii="Arial" w:hAnsi="Arial" w:cs="Arial"/>
        </w:rPr>
        <w:t>M</w:t>
      </w:r>
      <w:r w:rsidRPr="006E7EB5">
        <w:rPr>
          <w:rFonts w:ascii="Arial" w:hAnsi="Arial" w:cs="Arial"/>
        </w:rPr>
        <w:t xml:space="preserve">ember ceases to hold office, payment will only be made up to and including the final day of engagement. </w:t>
      </w:r>
    </w:p>
    <w:p w14:paraId="4F37D021" w14:textId="77777777" w:rsidR="00DC5B63" w:rsidRPr="009540FC" w:rsidRDefault="00DC5B63" w:rsidP="00066573">
      <w:pPr>
        <w:pStyle w:val="ListParagraph"/>
        <w:tabs>
          <w:tab w:val="left" w:pos="9026"/>
        </w:tabs>
        <w:spacing w:before="2"/>
        <w:ind w:left="360" w:right="-46"/>
        <w:rPr>
          <w:rFonts w:ascii="Arial" w:hAnsi="Arial" w:cs="Arial"/>
          <w:sz w:val="14"/>
          <w:szCs w:val="14"/>
        </w:rPr>
      </w:pPr>
    </w:p>
    <w:p w14:paraId="2B384F17" w14:textId="77777777" w:rsidR="006B0914" w:rsidRPr="006E7EB5" w:rsidRDefault="00795E3F" w:rsidP="008F3A7C">
      <w:pPr>
        <w:pStyle w:val="ListParagraph"/>
        <w:numPr>
          <w:ilvl w:val="0"/>
          <w:numId w:val="16"/>
        </w:numPr>
        <w:tabs>
          <w:tab w:val="left" w:pos="9026"/>
        </w:tabs>
        <w:spacing w:before="2"/>
        <w:ind w:left="1440" w:right="-46" w:hanging="720"/>
        <w:rPr>
          <w:rFonts w:ascii="Arial" w:hAnsi="Arial" w:cs="Arial"/>
        </w:rPr>
      </w:pPr>
      <w:r w:rsidRPr="006E7EB5">
        <w:rPr>
          <w:rFonts w:ascii="Arial" w:hAnsi="Arial" w:cs="Arial"/>
        </w:rPr>
        <w:t xml:space="preserve">Dispute Resolution </w:t>
      </w:r>
    </w:p>
    <w:p w14:paraId="2A3EFBAD" w14:textId="77777777" w:rsidR="006B0914" w:rsidRPr="009540FC" w:rsidRDefault="006B0914" w:rsidP="00066573">
      <w:pPr>
        <w:pStyle w:val="ListParagraph"/>
        <w:tabs>
          <w:tab w:val="left" w:pos="9026"/>
        </w:tabs>
        <w:spacing w:before="2"/>
        <w:ind w:left="360" w:right="-46"/>
        <w:rPr>
          <w:rFonts w:ascii="Arial" w:hAnsi="Arial" w:cs="Arial"/>
          <w:sz w:val="14"/>
          <w:szCs w:val="14"/>
        </w:rPr>
      </w:pPr>
    </w:p>
    <w:p w14:paraId="4D49D8EA" w14:textId="0BEC74F7" w:rsidR="00795E3F" w:rsidRPr="006E7EB5" w:rsidRDefault="00795E3F" w:rsidP="008F3A7C">
      <w:pPr>
        <w:pStyle w:val="ListParagraph"/>
        <w:tabs>
          <w:tab w:val="left" w:pos="9026"/>
        </w:tabs>
        <w:spacing w:before="2"/>
        <w:ind w:left="1440" w:right="-46"/>
        <w:rPr>
          <w:rFonts w:ascii="Arial" w:hAnsi="Arial" w:cs="Arial"/>
        </w:rPr>
      </w:pPr>
      <w:r w:rsidRPr="006E7EB5">
        <w:rPr>
          <w:rFonts w:ascii="Arial" w:hAnsi="Arial" w:cs="Arial"/>
        </w:rPr>
        <w:t>Any disputes regard</w:t>
      </w:r>
      <w:r w:rsidR="00207A7E">
        <w:rPr>
          <w:rFonts w:ascii="Arial" w:hAnsi="Arial" w:cs="Arial"/>
        </w:rPr>
        <w:t>ing</w:t>
      </w:r>
      <w:r w:rsidRPr="006E7EB5">
        <w:rPr>
          <w:rFonts w:ascii="Arial" w:hAnsi="Arial" w:cs="Arial"/>
        </w:rPr>
        <w:t xml:space="preserve"> this policy will be referred to the Chief Executive Officer in the first instance. I</w:t>
      </w:r>
      <w:r w:rsidR="00207A7E">
        <w:rPr>
          <w:rFonts w:ascii="Arial" w:hAnsi="Arial" w:cs="Arial"/>
        </w:rPr>
        <w:t>f</w:t>
      </w:r>
      <w:r w:rsidRPr="006E7EB5">
        <w:rPr>
          <w:rFonts w:ascii="Arial" w:hAnsi="Arial" w:cs="Arial"/>
        </w:rPr>
        <w:t xml:space="preserve"> the </w:t>
      </w:r>
      <w:r w:rsidR="005A7E2C" w:rsidRPr="006E7EB5">
        <w:rPr>
          <w:rFonts w:ascii="Arial" w:hAnsi="Arial" w:cs="Arial"/>
        </w:rPr>
        <w:t xml:space="preserve">Elected Member </w:t>
      </w:r>
      <w:r w:rsidRPr="006E7EB5">
        <w:rPr>
          <w:rFonts w:ascii="Arial" w:hAnsi="Arial" w:cs="Arial"/>
        </w:rPr>
        <w:t xml:space="preserve">and the Chief Executive Officer cannot reach an agreement, the matter will be reported to Council for </w:t>
      </w:r>
      <w:r w:rsidR="0059630A">
        <w:rPr>
          <w:rFonts w:ascii="Arial" w:hAnsi="Arial" w:cs="Arial"/>
        </w:rPr>
        <w:t>resolution.</w:t>
      </w:r>
    </w:p>
    <w:p w14:paraId="25136446" w14:textId="77777777" w:rsidR="00734272" w:rsidRPr="002B2914" w:rsidRDefault="00734272" w:rsidP="00734272">
      <w:pPr>
        <w:tabs>
          <w:tab w:val="left" w:pos="9026"/>
        </w:tabs>
        <w:spacing w:before="2"/>
        <w:ind w:right="-46"/>
        <w:rPr>
          <w:rFonts w:ascii="Arial" w:hAnsi="Arial" w:cs="Arial"/>
          <w:sz w:val="8"/>
          <w:szCs w:val="8"/>
          <w:highlight w:val="yellow"/>
        </w:rPr>
      </w:pPr>
    </w:p>
    <w:p w14:paraId="73FA8E0B" w14:textId="77777777" w:rsidR="00656C9D" w:rsidRPr="00721265" w:rsidRDefault="00656C9D" w:rsidP="00BA0F37">
      <w:pPr>
        <w:rPr>
          <w:rFonts w:ascii="Arial" w:hAnsi="Arial" w:cs="Arial"/>
          <w:b/>
          <w:color w:val="FFFFFF"/>
          <w:sz w:val="4"/>
          <w:szCs w:val="4"/>
        </w:rPr>
      </w:pPr>
    </w:p>
    <w:p w14:paraId="6E283A2C"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184CA5B2"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295AC43"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F7D4CF1"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4FDAAFF" w14:textId="3299CEBB" w:rsidR="00122F79" w:rsidRPr="00F94F2C" w:rsidRDefault="002D22A3" w:rsidP="0016654E">
            <w:pPr>
              <w:rPr>
                <w:rFonts w:ascii="Arial" w:hAnsi="Arial" w:cs="Arial"/>
              </w:rPr>
            </w:pPr>
            <w:r>
              <w:rPr>
                <w:rFonts w:ascii="Arial" w:hAnsi="Arial" w:cs="Arial"/>
              </w:rPr>
              <w:t xml:space="preserve">Governance </w:t>
            </w:r>
            <w:r w:rsidR="00207A7E">
              <w:rPr>
                <w:rFonts w:ascii="Arial" w:hAnsi="Arial" w:cs="Arial"/>
              </w:rPr>
              <w:t>Framework</w:t>
            </w:r>
          </w:p>
        </w:tc>
      </w:tr>
      <w:tr w:rsidR="000E59C0" w:rsidRPr="00F94F2C" w14:paraId="700FE09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FE65F3" w14:textId="77777777" w:rsidR="00122F79" w:rsidRPr="00F94F2C" w:rsidRDefault="009540FC"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499EC6D" w14:textId="77777777" w:rsidR="00122F79" w:rsidRPr="00F94F2C" w:rsidRDefault="002D22A3" w:rsidP="00BA0F37">
            <w:pPr>
              <w:rPr>
                <w:rFonts w:ascii="Arial" w:hAnsi="Arial" w:cs="Arial"/>
              </w:rPr>
            </w:pPr>
            <w:r>
              <w:rPr>
                <w:rFonts w:ascii="Arial" w:hAnsi="Arial" w:cs="Arial"/>
              </w:rPr>
              <w:t>Elected Members</w:t>
            </w:r>
          </w:p>
        </w:tc>
      </w:tr>
      <w:tr w:rsidR="000E59C0" w:rsidRPr="00F94F2C" w14:paraId="6585C74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C272C1D" w14:textId="77777777" w:rsidR="00122F79" w:rsidRPr="00F94F2C" w:rsidRDefault="009540FC"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5D41DBD" w14:textId="13E13DE2" w:rsidR="00DC2A57" w:rsidRPr="00F94F2C" w:rsidRDefault="00DC2A57" w:rsidP="00BA0F37">
            <w:pPr>
              <w:rPr>
                <w:rFonts w:ascii="Arial" w:hAnsi="Arial" w:cs="Arial"/>
              </w:rPr>
            </w:pPr>
            <w:r>
              <w:rPr>
                <w:rFonts w:ascii="Arial" w:hAnsi="Arial" w:cs="Arial"/>
              </w:rPr>
              <w:t>Governance, Risk and Compliance</w:t>
            </w:r>
          </w:p>
        </w:tc>
      </w:tr>
      <w:tr w:rsidR="000E59C0" w:rsidRPr="00F94F2C" w14:paraId="616B5EA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83A0285" w14:textId="77777777" w:rsidR="00F94F2C" w:rsidRDefault="009540FC"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447F9676"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DBC0727" w14:textId="77777777" w:rsidR="00122F79" w:rsidRPr="00F94F2C" w:rsidRDefault="002D22A3" w:rsidP="00BA0F37">
            <w:pPr>
              <w:rPr>
                <w:rFonts w:ascii="Arial" w:hAnsi="Arial" w:cs="Arial"/>
              </w:rPr>
            </w:pPr>
            <w:r>
              <w:rPr>
                <w:rFonts w:ascii="Arial" w:hAnsi="Arial" w:cs="Arial"/>
              </w:rPr>
              <w:t>No</w:t>
            </w:r>
          </w:p>
        </w:tc>
      </w:tr>
      <w:tr w:rsidR="000E59C0" w:rsidRPr="00F94F2C" w14:paraId="3FCC67D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F1AED54" w14:textId="77777777" w:rsidR="00F94F2C" w:rsidRDefault="009540FC"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70FA65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E6DA7D5" w14:textId="6816AD35" w:rsidR="00122F79" w:rsidRPr="00F94F2C" w:rsidRDefault="00354DE9" w:rsidP="00517544">
            <w:pPr>
              <w:rPr>
                <w:rFonts w:ascii="Arial" w:hAnsi="Arial" w:cs="Arial"/>
              </w:rPr>
            </w:pPr>
            <w:r>
              <w:rPr>
                <w:rFonts w:ascii="Arial" w:hAnsi="Arial" w:cs="Arial"/>
              </w:rPr>
              <w:t>14 July 2022</w:t>
            </w:r>
          </w:p>
        </w:tc>
      </w:tr>
      <w:tr w:rsidR="000E59C0" w:rsidRPr="00F94F2C" w14:paraId="15FE4C5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FB7F481" w14:textId="77777777" w:rsidR="00F94F2C" w:rsidRDefault="009540FC"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F2BAD1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799C15FB" w14:textId="77777777" w:rsidR="00122F79" w:rsidRPr="00F851D7" w:rsidRDefault="00416747" w:rsidP="00472880">
            <w:pPr>
              <w:rPr>
                <w:rFonts w:ascii="Arial" w:hAnsi="Arial" w:cs="Arial"/>
                <w:sz w:val="22"/>
                <w:szCs w:val="22"/>
              </w:rPr>
            </w:pPr>
            <w:r w:rsidRPr="00F851D7">
              <w:rPr>
                <w:rFonts w:ascii="Arial" w:hAnsi="Arial" w:cs="Arial"/>
                <w:sz w:val="22"/>
                <w:szCs w:val="22"/>
              </w:rPr>
              <w:t xml:space="preserve">The policy is to be reviewed every two years through consultation with </w:t>
            </w:r>
            <w:r w:rsidR="00472880" w:rsidRPr="00F851D7">
              <w:rPr>
                <w:rFonts w:ascii="Arial" w:hAnsi="Arial" w:cs="Arial"/>
                <w:sz w:val="22"/>
                <w:szCs w:val="22"/>
              </w:rPr>
              <w:t>Elected</w:t>
            </w:r>
            <w:r w:rsidRPr="00F851D7">
              <w:rPr>
                <w:rFonts w:ascii="Arial" w:hAnsi="Arial" w:cs="Arial"/>
                <w:sz w:val="22"/>
                <w:szCs w:val="22"/>
              </w:rPr>
              <w:t xml:space="preserve"> Members to ensure that it meets its objective and provides clear accountability requirements unless legislative amendments require an immediate review.</w:t>
            </w:r>
          </w:p>
          <w:p w14:paraId="74043B16" w14:textId="77777777" w:rsidR="000741E5" w:rsidRDefault="000741E5" w:rsidP="00472880">
            <w:pPr>
              <w:rPr>
                <w:rFonts w:ascii="Arial" w:hAnsi="Arial" w:cs="Arial"/>
              </w:rPr>
            </w:pPr>
          </w:p>
          <w:p w14:paraId="615BB366" w14:textId="4B7D2B9C" w:rsidR="000741E5" w:rsidRPr="00F94F2C" w:rsidRDefault="00354DE9" w:rsidP="00472880">
            <w:pPr>
              <w:rPr>
                <w:rFonts w:ascii="Arial" w:hAnsi="Arial" w:cs="Arial"/>
              </w:rPr>
            </w:pPr>
            <w:r>
              <w:rPr>
                <w:rFonts w:ascii="Arial" w:hAnsi="Arial" w:cs="Arial"/>
              </w:rPr>
              <w:t>July</w:t>
            </w:r>
            <w:r w:rsidR="00517544">
              <w:rPr>
                <w:rFonts w:ascii="Arial" w:hAnsi="Arial" w:cs="Arial"/>
              </w:rPr>
              <w:t xml:space="preserve"> 202</w:t>
            </w:r>
            <w:r w:rsidR="00207A7E">
              <w:rPr>
                <w:rFonts w:ascii="Arial" w:hAnsi="Arial" w:cs="Arial"/>
              </w:rPr>
              <w:t>4</w:t>
            </w:r>
          </w:p>
        </w:tc>
      </w:tr>
      <w:tr w:rsidR="000E59C0" w:rsidRPr="00F94F2C" w14:paraId="67D2A364"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7C44C5F" w14:textId="77777777" w:rsidR="00F94F2C" w:rsidRDefault="009540FC"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0B2C862"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lastRenderedPageBreak/>
              <w:t>(Governance Purpose Only)</w:t>
            </w:r>
          </w:p>
        </w:tc>
        <w:tc>
          <w:tcPr>
            <w:tcW w:w="6177" w:type="dxa"/>
            <w:shd w:val="clear" w:color="auto" w:fill="auto"/>
            <w:vAlign w:val="center"/>
          </w:tcPr>
          <w:p w14:paraId="05BE1259" w14:textId="77777777" w:rsidR="00122F79" w:rsidRPr="00F94F2C" w:rsidRDefault="00517544" w:rsidP="00BA0F37">
            <w:pPr>
              <w:rPr>
                <w:rFonts w:ascii="Arial" w:hAnsi="Arial" w:cs="Arial"/>
              </w:rPr>
            </w:pPr>
            <w:r>
              <w:rPr>
                <w:rFonts w:ascii="Arial" w:hAnsi="Arial" w:cs="Arial"/>
              </w:rPr>
              <w:lastRenderedPageBreak/>
              <w:t>8232292</w:t>
            </w:r>
          </w:p>
        </w:tc>
      </w:tr>
    </w:tbl>
    <w:p w14:paraId="16D322F9"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269E" w14:textId="77777777" w:rsidR="00EE621C" w:rsidRDefault="00EE621C">
      <w:r>
        <w:separator/>
      </w:r>
    </w:p>
  </w:endnote>
  <w:endnote w:type="continuationSeparator" w:id="0">
    <w:p w14:paraId="17745440" w14:textId="77777777" w:rsidR="00EE621C" w:rsidRDefault="00EE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E2DABB0"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517544">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F587" w14:textId="77777777" w:rsidR="00EE621C" w:rsidRDefault="00EE621C">
      <w:r>
        <w:separator/>
      </w:r>
    </w:p>
  </w:footnote>
  <w:footnote w:type="continuationSeparator" w:id="0">
    <w:p w14:paraId="333A86A1" w14:textId="77777777" w:rsidR="00EE621C" w:rsidRDefault="00EE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C9EE49A" w14:textId="77777777" w:rsidTr="00623C8C">
      <w:trPr>
        <w:trHeight w:val="340"/>
        <w:tblCellSpacing w:w="20" w:type="dxa"/>
      </w:trPr>
      <w:tc>
        <w:tcPr>
          <w:tcW w:w="2088" w:type="dxa"/>
          <w:shd w:val="clear" w:color="auto" w:fill="auto"/>
          <w:vAlign w:val="center"/>
        </w:tcPr>
        <w:p w14:paraId="38ABD1D9"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29E43E1" w14:textId="7132A7CF" w:rsidR="00623C8C" w:rsidRPr="00712CED" w:rsidRDefault="009A0A01" w:rsidP="00F60100">
          <w:pPr>
            <w:pStyle w:val="Header"/>
            <w:rPr>
              <w:rFonts w:ascii="Arial Bold" w:hAnsi="Arial Bold" w:cs="Arial"/>
              <w:b/>
            </w:rPr>
          </w:pPr>
          <w:r w:rsidRPr="00712CED">
            <w:rPr>
              <w:rFonts w:ascii="Arial Bold" w:hAnsi="Arial Bold" w:cs="Arial"/>
              <w:b/>
              <w:noProof/>
            </w:rPr>
            <w:drawing>
              <wp:anchor distT="0" distB="0" distL="114300" distR="114300" simplePos="0" relativeHeight="251658240" behindDoc="0" locked="0" layoutInCell="1" allowOverlap="1" wp14:anchorId="47D55E16" wp14:editId="5F873AE5">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C65">
            <w:rPr>
              <w:rFonts w:ascii="Arial Bold" w:hAnsi="Arial Bold" w:cs="Arial"/>
              <w:b/>
            </w:rPr>
            <w:t>Elected Members Entitlements</w:t>
          </w:r>
          <w:r w:rsidR="00066573">
            <w:rPr>
              <w:rFonts w:ascii="Arial Bold" w:hAnsi="Arial Bold" w:cs="Arial"/>
              <w:b/>
            </w:rPr>
            <w:t xml:space="preserve"> </w:t>
          </w:r>
          <w:r w:rsidR="000F24EB">
            <w:rPr>
              <w:rFonts w:ascii="Arial Bold" w:hAnsi="Arial Bold" w:cs="Arial"/>
              <w:b/>
            </w:rPr>
            <w:t>-</w:t>
          </w:r>
          <w:r w:rsidR="00066573">
            <w:rPr>
              <w:rFonts w:ascii="Arial Bold" w:hAnsi="Arial Bold" w:cs="Arial"/>
              <w:b/>
            </w:rPr>
            <w:t xml:space="preserve"> Allowances </w:t>
          </w:r>
          <w:r w:rsidR="00F60100">
            <w:rPr>
              <w:rFonts w:ascii="Arial Bold" w:hAnsi="Arial Bold" w:cs="Arial"/>
              <w:b/>
            </w:rPr>
            <w:t>&amp;</w:t>
          </w:r>
          <w:r w:rsidR="00066573">
            <w:rPr>
              <w:rFonts w:ascii="Arial Bold" w:hAnsi="Arial Bold" w:cs="Arial"/>
              <w:b/>
            </w:rPr>
            <w:t xml:space="preserve"> Reimbursements</w:t>
          </w:r>
        </w:p>
      </w:tc>
    </w:tr>
  </w:tbl>
  <w:p w14:paraId="76B4EE4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74F"/>
    <w:multiLevelType w:val="hybridMultilevel"/>
    <w:tmpl w:val="EF961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3A2D54"/>
    <w:multiLevelType w:val="hybridMultilevel"/>
    <w:tmpl w:val="ADC61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ED201C"/>
    <w:multiLevelType w:val="hybridMultilevel"/>
    <w:tmpl w:val="12780060"/>
    <w:lvl w:ilvl="0" w:tplc="199485C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50E7AA3"/>
    <w:multiLevelType w:val="hybridMultilevel"/>
    <w:tmpl w:val="0CF8F160"/>
    <w:lvl w:ilvl="0" w:tplc="199485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7525AD4"/>
    <w:multiLevelType w:val="hybridMultilevel"/>
    <w:tmpl w:val="2B14058E"/>
    <w:lvl w:ilvl="0" w:tplc="98941564">
      <w:start w:val="1"/>
      <w:numFmt w:val="decimal"/>
      <w:lvlText w:val="%1."/>
      <w:lvlJc w:val="left"/>
      <w:pPr>
        <w:ind w:left="1080" w:hanging="360"/>
      </w:pPr>
      <w:rPr>
        <w:rFonts w:hint="default"/>
        <w:strike/>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CCD1965"/>
    <w:multiLevelType w:val="hybridMultilevel"/>
    <w:tmpl w:val="D946E31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827D33"/>
    <w:multiLevelType w:val="hybridMultilevel"/>
    <w:tmpl w:val="C3C4CEF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3219E1"/>
    <w:multiLevelType w:val="hybridMultilevel"/>
    <w:tmpl w:val="E01056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F4AD0"/>
    <w:multiLevelType w:val="hybridMultilevel"/>
    <w:tmpl w:val="BB880784"/>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A05307D"/>
    <w:multiLevelType w:val="hybridMultilevel"/>
    <w:tmpl w:val="ED8CAAF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C4E648C"/>
    <w:multiLevelType w:val="hybridMultilevel"/>
    <w:tmpl w:val="251C1AC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DEF70ED"/>
    <w:multiLevelType w:val="hybridMultilevel"/>
    <w:tmpl w:val="15BC0D22"/>
    <w:lvl w:ilvl="0" w:tplc="199485C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3AD218D"/>
    <w:multiLevelType w:val="hybridMultilevel"/>
    <w:tmpl w:val="B23AE1E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7B27873"/>
    <w:multiLevelType w:val="hybridMultilevel"/>
    <w:tmpl w:val="67E67596"/>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3B4468ED"/>
    <w:multiLevelType w:val="hybridMultilevel"/>
    <w:tmpl w:val="36FCE4E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B574A87"/>
    <w:multiLevelType w:val="hybridMultilevel"/>
    <w:tmpl w:val="C91E3AF6"/>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3654396"/>
    <w:multiLevelType w:val="hybridMultilevel"/>
    <w:tmpl w:val="C3C4CEF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4885CB6"/>
    <w:multiLevelType w:val="hybridMultilevel"/>
    <w:tmpl w:val="F87EB1CE"/>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DD65CA2"/>
    <w:multiLevelType w:val="hybridMultilevel"/>
    <w:tmpl w:val="6D7494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02C637C"/>
    <w:multiLevelType w:val="hybridMultilevel"/>
    <w:tmpl w:val="D5FE1480"/>
    <w:lvl w:ilvl="0" w:tplc="0C09000F">
      <w:start w:val="1"/>
      <w:numFmt w:val="decimal"/>
      <w:lvlText w:val="%1."/>
      <w:lvlJc w:val="left"/>
      <w:pPr>
        <w:ind w:left="1440" w:hanging="360"/>
      </w:pPr>
    </w:lvl>
    <w:lvl w:ilvl="1" w:tplc="278A36A0">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CE7FFA"/>
    <w:multiLevelType w:val="hybridMultilevel"/>
    <w:tmpl w:val="C13CA2EA"/>
    <w:lvl w:ilvl="0" w:tplc="CAA80F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A6943EF"/>
    <w:multiLevelType w:val="hybridMultilevel"/>
    <w:tmpl w:val="E9B08F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56D65CB"/>
    <w:multiLevelType w:val="hybridMultilevel"/>
    <w:tmpl w:val="AEF80EF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6063CD1"/>
    <w:multiLevelType w:val="hybridMultilevel"/>
    <w:tmpl w:val="AEFA1C70"/>
    <w:lvl w:ilvl="0" w:tplc="199485C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6A132480"/>
    <w:multiLevelType w:val="hybridMultilevel"/>
    <w:tmpl w:val="0A70BD02"/>
    <w:lvl w:ilvl="0" w:tplc="199485CA">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6E0F7CF6"/>
    <w:multiLevelType w:val="hybridMultilevel"/>
    <w:tmpl w:val="C034FD9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2C956C1"/>
    <w:multiLevelType w:val="hybridMultilevel"/>
    <w:tmpl w:val="C0B6B7F0"/>
    <w:lvl w:ilvl="0" w:tplc="0C09000F">
      <w:start w:val="1"/>
      <w:numFmt w:val="decimal"/>
      <w:lvlText w:val="%1."/>
      <w:lvlJc w:val="left"/>
      <w:pPr>
        <w:ind w:left="1080" w:hanging="360"/>
      </w:pPr>
    </w:lvl>
    <w:lvl w:ilvl="1" w:tplc="278A36A0">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4A52BE7"/>
    <w:multiLevelType w:val="hybridMultilevel"/>
    <w:tmpl w:val="433EF0A2"/>
    <w:lvl w:ilvl="0" w:tplc="584E12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F41190"/>
    <w:multiLevelType w:val="hybridMultilevel"/>
    <w:tmpl w:val="6C64BD4C"/>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761609A5"/>
    <w:multiLevelType w:val="hybridMultilevel"/>
    <w:tmpl w:val="58C0225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78344150"/>
    <w:multiLevelType w:val="hybridMultilevel"/>
    <w:tmpl w:val="ACCA60EE"/>
    <w:lvl w:ilvl="0" w:tplc="0C090017">
      <w:start w:val="1"/>
      <w:numFmt w:val="lowerLetter"/>
      <w:lvlText w:val="%1)"/>
      <w:lvlJc w:val="left"/>
      <w:pPr>
        <w:ind w:left="1080" w:hanging="360"/>
      </w:pPr>
    </w:lvl>
    <w:lvl w:ilvl="1" w:tplc="199485C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ACD57A2"/>
    <w:multiLevelType w:val="hybridMultilevel"/>
    <w:tmpl w:val="637282D8"/>
    <w:lvl w:ilvl="0" w:tplc="CAA80F6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DE808F0"/>
    <w:multiLevelType w:val="hybridMultilevel"/>
    <w:tmpl w:val="2A5C61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7"/>
  </w:num>
  <w:num w:numId="2">
    <w:abstractNumId w:val="26"/>
  </w:num>
  <w:num w:numId="3">
    <w:abstractNumId w:val="7"/>
  </w:num>
  <w:num w:numId="4">
    <w:abstractNumId w:val="16"/>
  </w:num>
  <w:num w:numId="5">
    <w:abstractNumId w:val="19"/>
  </w:num>
  <w:num w:numId="6">
    <w:abstractNumId w:val="28"/>
  </w:num>
  <w:num w:numId="7">
    <w:abstractNumId w:val="4"/>
  </w:num>
  <w:num w:numId="8">
    <w:abstractNumId w:val="10"/>
  </w:num>
  <w:num w:numId="9">
    <w:abstractNumId w:val="21"/>
  </w:num>
  <w:num w:numId="10">
    <w:abstractNumId w:val="32"/>
  </w:num>
  <w:num w:numId="11">
    <w:abstractNumId w:val="12"/>
  </w:num>
  <w:num w:numId="12">
    <w:abstractNumId w:val="25"/>
  </w:num>
  <w:num w:numId="13">
    <w:abstractNumId w:val="17"/>
  </w:num>
  <w:num w:numId="14">
    <w:abstractNumId w:val="29"/>
  </w:num>
  <w:num w:numId="15">
    <w:abstractNumId w:val="0"/>
  </w:num>
  <w:num w:numId="16">
    <w:abstractNumId w:val="18"/>
  </w:num>
  <w:num w:numId="17">
    <w:abstractNumId w:val="14"/>
  </w:num>
  <w:num w:numId="18">
    <w:abstractNumId w:val="22"/>
  </w:num>
  <w:num w:numId="19">
    <w:abstractNumId w:val="9"/>
  </w:num>
  <w:num w:numId="20">
    <w:abstractNumId w:val="1"/>
  </w:num>
  <w:num w:numId="21">
    <w:abstractNumId w:val="11"/>
  </w:num>
  <w:num w:numId="22">
    <w:abstractNumId w:val="24"/>
  </w:num>
  <w:num w:numId="23">
    <w:abstractNumId w:val="23"/>
  </w:num>
  <w:num w:numId="24">
    <w:abstractNumId w:val="5"/>
  </w:num>
  <w:num w:numId="25">
    <w:abstractNumId w:val="15"/>
  </w:num>
  <w:num w:numId="26">
    <w:abstractNumId w:val="2"/>
  </w:num>
  <w:num w:numId="27">
    <w:abstractNumId w:val="8"/>
  </w:num>
  <w:num w:numId="28">
    <w:abstractNumId w:val="13"/>
  </w:num>
  <w:num w:numId="29">
    <w:abstractNumId w:val="3"/>
  </w:num>
  <w:num w:numId="30">
    <w:abstractNumId w:val="30"/>
  </w:num>
  <w:num w:numId="31">
    <w:abstractNumId w:val="6"/>
  </w:num>
  <w:num w:numId="32">
    <w:abstractNumId w:val="31"/>
  </w:num>
  <w:num w:numId="3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2A3"/>
    <w:rsid w:val="00000B90"/>
    <w:rsid w:val="0000430F"/>
    <w:rsid w:val="00012A8A"/>
    <w:rsid w:val="0001347A"/>
    <w:rsid w:val="00017BC9"/>
    <w:rsid w:val="000202D5"/>
    <w:rsid w:val="0002190F"/>
    <w:rsid w:val="00023FB9"/>
    <w:rsid w:val="000413F3"/>
    <w:rsid w:val="0004745A"/>
    <w:rsid w:val="00050F8B"/>
    <w:rsid w:val="00052969"/>
    <w:rsid w:val="0005413B"/>
    <w:rsid w:val="00055B3A"/>
    <w:rsid w:val="0006383C"/>
    <w:rsid w:val="000657F1"/>
    <w:rsid w:val="00066573"/>
    <w:rsid w:val="000741E5"/>
    <w:rsid w:val="00075196"/>
    <w:rsid w:val="00094E6D"/>
    <w:rsid w:val="000970BA"/>
    <w:rsid w:val="000A0634"/>
    <w:rsid w:val="000A5CAC"/>
    <w:rsid w:val="000B002D"/>
    <w:rsid w:val="000B2264"/>
    <w:rsid w:val="000B32E7"/>
    <w:rsid w:val="000B5111"/>
    <w:rsid w:val="000B7DD0"/>
    <w:rsid w:val="000C34CC"/>
    <w:rsid w:val="000C4BEB"/>
    <w:rsid w:val="000C6F2F"/>
    <w:rsid w:val="000D7BF5"/>
    <w:rsid w:val="000E07EE"/>
    <w:rsid w:val="000E1BF6"/>
    <w:rsid w:val="000E2527"/>
    <w:rsid w:val="000E53DD"/>
    <w:rsid w:val="000E59C0"/>
    <w:rsid w:val="000E77A8"/>
    <w:rsid w:val="000F24EB"/>
    <w:rsid w:val="000F29F7"/>
    <w:rsid w:val="000F5278"/>
    <w:rsid w:val="00103203"/>
    <w:rsid w:val="00111375"/>
    <w:rsid w:val="00116A63"/>
    <w:rsid w:val="00122F79"/>
    <w:rsid w:val="00123731"/>
    <w:rsid w:val="00133F68"/>
    <w:rsid w:val="00140FC9"/>
    <w:rsid w:val="00151611"/>
    <w:rsid w:val="0016013C"/>
    <w:rsid w:val="00163AFA"/>
    <w:rsid w:val="0016654E"/>
    <w:rsid w:val="00166692"/>
    <w:rsid w:val="00167FA1"/>
    <w:rsid w:val="00170EF8"/>
    <w:rsid w:val="00177C75"/>
    <w:rsid w:val="001857FE"/>
    <w:rsid w:val="00186387"/>
    <w:rsid w:val="001930F4"/>
    <w:rsid w:val="00195107"/>
    <w:rsid w:val="001A067B"/>
    <w:rsid w:val="001B366F"/>
    <w:rsid w:val="001C0E71"/>
    <w:rsid w:val="001C336D"/>
    <w:rsid w:val="001C34A2"/>
    <w:rsid w:val="001C4ABB"/>
    <w:rsid w:val="001C5E81"/>
    <w:rsid w:val="001D08BD"/>
    <w:rsid w:val="001D36B6"/>
    <w:rsid w:val="001E0AE9"/>
    <w:rsid w:val="001E386A"/>
    <w:rsid w:val="001E3ACA"/>
    <w:rsid w:val="001F2365"/>
    <w:rsid w:val="001F5C29"/>
    <w:rsid w:val="001F772E"/>
    <w:rsid w:val="0020753E"/>
    <w:rsid w:val="00207A7E"/>
    <w:rsid w:val="00207C9C"/>
    <w:rsid w:val="00214EFB"/>
    <w:rsid w:val="00223522"/>
    <w:rsid w:val="00243E3E"/>
    <w:rsid w:val="002511E6"/>
    <w:rsid w:val="0025176B"/>
    <w:rsid w:val="0026482F"/>
    <w:rsid w:val="00264967"/>
    <w:rsid w:val="00265F19"/>
    <w:rsid w:val="0026753C"/>
    <w:rsid w:val="00267AB7"/>
    <w:rsid w:val="00273A3A"/>
    <w:rsid w:val="00275596"/>
    <w:rsid w:val="002824FA"/>
    <w:rsid w:val="0029436A"/>
    <w:rsid w:val="002B0A72"/>
    <w:rsid w:val="002B2914"/>
    <w:rsid w:val="002C387F"/>
    <w:rsid w:val="002C51BC"/>
    <w:rsid w:val="002C51C6"/>
    <w:rsid w:val="002D22A3"/>
    <w:rsid w:val="002D5865"/>
    <w:rsid w:val="002D7635"/>
    <w:rsid w:val="002E0A79"/>
    <w:rsid w:val="002F0A79"/>
    <w:rsid w:val="002F511F"/>
    <w:rsid w:val="002F65BA"/>
    <w:rsid w:val="00300C60"/>
    <w:rsid w:val="00307F54"/>
    <w:rsid w:val="003207CC"/>
    <w:rsid w:val="0032191D"/>
    <w:rsid w:val="003226D2"/>
    <w:rsid w:val="00326A3C"/>
    <w:rsid w:val="00346FF8"/>
    <w:rsid w:val="00347EFF"/>
    <w:rsid w:val="00354DE9"/>
    <w:rsid w:val="00357873"/>
    <w:rsid w:val="00370298"/>
    <w:rsid w:val="00383752"/>
    <w:rsid w:val="00384A9A"/>
    <w:rsid w:val="0039128B"/>
    <w:rsid w:val="00393627"/>
    <w:rsid w:val="003939FD"/>
    <w:rsid w:val="00394C98"/>
    <w:rsid w:val="003970C1"/>
    <w:rsid w:val="003A4FA1"/>
    <w:rsid w:val="003A51B4"/>
    <w:rsid w:val="003A6F25"/>
    <w:rsid w:val="003B222D"/>
    <w:rsid w:val="003B3122"/>
    <w:rsid w:val="003B33D7"/>
    <w:rsid w:val="003B3B58"/>
    <w:rsid w:val="003B4A42"/>
    <w:rsid w:val="003C04E9"/>
    <w:rsid w:val="003D202F"/>
    <w:rsid w:val="003D22F2"/>
    <w:rsid w:val="003D45D8"/>
    <w:rsid w:val="003D4DA6"/>
    <w:rsid w:val="003D7F20"/>
    <w:rsid w:val="003E60BC"/>
    <w:rsid w:val="003F7ABB"/>
    <w:rsid w:val="00406C52"/>
    <w:rsid w:val="00413583"/>
    <w:rsid w:val="004161B1"/>
    <w:rsid w:val="00416747"/>
    <w:rsid w:val="00430A6F"/>
    <w:rsid w:val="00430BCE"/>
    <w:rsid w:val="00431825"/>
    <w:rsid w:val="004402BD"/>
    <w:rsid w:val="00440902"/>
    <w:rsid w:val="00442F65"/>
    <w:rsid w:val="00445781"/>
    <w:rsid w:val="0045580F"/>
    <w:rsid w:val="00464623"/>
    <w:rsid w:val="004670B0"/>
    <w:rsid w:val="00472880"/>
    <w:rsid w:val="0047440F"/>
    <w:rsid w:val="004826C8"/>
    <w:rsid w:val="00482B85"/>
    <w:rsid w:val="00486054"/>
    <w:rsid w:val="00487C65"/>
    <w:rsid w:val="004965AF"/>
    <w:rsid w:val="004A164F"/>
    <w:rsid w:val="004A2680"/>
    <w:rsid w:val="004A30B6"/>
    <w:rsid w:val="004A46E4"/>
    <w:rsid w:val="004A631D"/>
    <w:rsid w:val="004B22CA"/>
    <w:rsid w:val="004C5929"/>
    <w:rsid w:val="004C6466"/>
    <w:rsid w:val="004D5FB7"/>
    <w:rsid w:val="004D7DC6"/>
    <w:rsid w:val="004E0BF9"/>
    <w:rsid w:val="004E3B0C"/>
    <w:rsid w:val="004F1C9E"/>
    <w:rsid w:val="004F5C70"/>
    <w:rsid w:val="00500D65"/>
    <w:rsid w:val="005029E0"/>
    <w:rsid w:val="0050448D"/>
    <w:rsid w:val="005110B4"/>
    <w:rsid w:val="0051575B"/>
    <w:rsid w:val="00517544"/>
    <w:rsid w:val="00522091"/>
    <w:rsid w:val="005247D3"/>
    <w:rsid w:val="00526C27"/>
    <w:rsid w:val="00542300"/>
    <w:rsid w:val="00543075"/>
    <w:rsid w:val="00544179"/>
    <w:rsid w:val="00547404"/>
    <w:rsid w:val="00560E88"/>
    <w:rsid w:val="00563963"/>
    <w:rsid w:val="005673FC"/>
    <w:rsid w:val="0056768C"/>
    <w:rsid w:val="0058202F"/>
    <w:rsid w:val="005843D6"/>
    <w:rsid w:val="005848AB"/>
    <w:rsid w:val="00584DA2"/>
    <w:rsid w:val="005862F3"/>
    <w:rsid w:val="00587AC3"/>
    <w:rsid w:val="00592B54"/>
    <w:rsid w:val="0059630A"/>
    <w:rsid w:val="00596BA1"/>
    <w:rsid w:val="005A0F9E"/>
    <w:rsid w:val="005A6067"/>
    <w:rsid w:val="005A7267"/>
    <w:rsid w:val="005A7E2C"/>
    <w:rsid w:val="005B32C6"/>
    <w:rsid w:val="005B6211"/>
    <w:rsid w:val="005C1008"/>
    <w:rsid w:val="005D5E98"/>
    <w:rsid w:val="005E4CCF"/>
    <w:rsid w:val="005E6063"/>
    <w:rsid w:val="005E7982"/>
    <w:rsid w:val="00606E6A"/>
    <w:rsid w:val="0061091B"/>
    <w:rsid w:val="00613067"/>
    <w:rsid w:val="006206A6"/>
    <w:rsid w:val="00620D57"/>
    <w:rsid w:val="006222BD"/>
    <w:rsid w:val="00622B74"/>
    <w:rsid w:val="00623C8C"/>
    <w:rsid w:val="00633B5C"/>
    <w:rsid w:val="006463FB"/>
    <w:rsid w:val="00650938"/>
    <w:rsid w:val="00651F5C"/>
    <w:rsid w:val="00652E76"/>
    <w:rsid w:val="00653F1D"/>
    <w:rsid w:val="00656C9D"/>
    <w:rsid w:val="006609A3"/>
    <w:rsid w:val="00671A66"/>
    <w:rsid w:val="00676101"/>
    <w:rsid w:val="00682CCF"/>
    <w:rsid w:val="00682F33"/>
    <w:rsid w:val="00691080"/>
    <w:rsid w:val="00695397"/>
    <w:rsid w:val="0069563F"/>
    <w:rsid w:val="00697939"/>
    <w:rsid w:val="006A651B"/>
    <w:rsid w:val="006A6C9F"/>
    <w:rsid w:val="006B0914"/>
    <w:rsid w:val="006B6503"/>
    <w:rsid w:val="006B6D41"/>
    <w:rsid w:val="006C06AC"/>
    <w:rsid w:val="006C167C"/>
    <w:rsid w:val="006C38A1"/>
    <w:rsid w:val="006D14CC"/>
    <w:rsid w:val="006D448A"/>
    <w:rsid w:val="006D46D3"/>
    <w:rsid w:val="006D6348"/>
    <w:rsid w:val="006E46D9"/>
    <w:rsid w:val="006E7EB5"/>
    <w:rsid w:val="006F2288"/>
    <w:rsid w:val="006F3661"/>
    <w:rsid w:val="00712CED"/>
    <w:rsid w:val="0071634F"/>
    <w:rsid w:val="007166EF"/>
    <w:rsid w:val="00717FB2"/>
    <w:rsid w:val="00721265"/>
    <w:rsid w:val="00734272"/>
    <w:rsid w:val="00746471"/>
    <w:rsid w:val="00747252"/>
    <w:rsid w:val="00750725"/>
    <w:rsid w:val="00754B55"/>
    <w:rsid w:val="00755DED"/>
    <w:rsid w:val="007637E4"/>
    <w:rsid w:val="00772BAA"/>
    <w:rsid w:val="007732F4"/>
    <w:rsid w:val="00773928"/>
    <w:rsid w:val="00793C9E"/>
    <w:rsid w:val="00795E3F"/>
    <w:rsid w:val="007A3054"/>
    <w:rsid w:val="007A446A"/>
    <w:rsid w:val="007B053D"/>
    <w:rsid w:val="007B2051"/>
    <w:rsid w:val="007B6760"/>
    <w:rsid w:val="007C2854"/>
    <w:rsid w:val="007C3826"/>
    <w:rsid w:val="007C6378"/>
    <w:rsid w:val="007C66A0"/>
    <w:rsid w:val="007D7D5A"/>
    <w:rsid w:val="007E5C21"/>
    <w:rsid w:val="007E7468"/>
    <w:rsid w:val="007E760F"/>
    <w:rsid w:val="007F70E8"/>
    <w:rsid w:val="00801368"/>
    <w:rsid w:val="00803D54"/>
    <w:rsid w:val="00805D3D"/>
    <w:rsid w:val="008119A4"/>
    <w:rsid w:val="008153DD"/>
    <w:rsid w:val="008201E8"/>
    <w:rsid w:val="00831AC7"/>
    <w:rsid w:val="00831DE6"/>
    <w:rsid w:val="00835AAD"/>
    <w:rsid w:val="0084361F"/>
    <w:rsid w:val="00846234"/>
    <w:rsid w:val="00850D34"/>
    <w:rsid w:val="00851349"/>
    <w:rsid w:val="008816A0"/>
    <w:rsid w:val="0089223F"/>
    <w:rsid w:val="008926B0"/>
    <w:rsid w:val="0089314E"/>
    <w:rsid w:val="00895C87"/>
    <w:rsid w:val="00896B8A"/>
    <w:rsid w:val="008A4212"/>
    <w:rsid w:val="008A56DD"/>
    <w:rsid w:val="008A7361"/>
    <w:rsid w:val="008C3FF1"/>
    <w:rsid w:val="008C4977"/>
    <w:rsid w:val="008C5628"/>
    <w:rsid w:val="008D1C90"/>
    <w:rsid w:val="008D6D1F"/>
    <w:rsid w:val="008D6E61"/>
    <w:rsid w:val="008E049D"/>
    <w:rsid w:val="008E591E"/>
    <w:rsid w:val="008E7228"/>
    <w:rsid w:val="008E7DAC"/>
    <w:rsid w:val="008F2920"/>
    <w:rsid w:val="008F3A7C"/>
    <w:rsid w:val="009001CF"/>
    <w:rsid w:val="00903E7F"/>
    <w:rsid w:val="00905A5B"/>
    <w:rsid w:val="00910CB5"/>
    <w:rsid w:val="00911AA3"/>
    <w:rsid w:val="009123B9"/>
    <w:rsid w:val="0093222B"/>
    <w:rsid w:val="00934339"/>
    <w:rsid w:val="00943C72"/>
    <w:rsid w:val="009463F2"/>
    <w:rsid w:val="009540FC"/>
    <w:rsid w:val="009610DC"/>
    <w:rsid w:val="00974D13"/>
    <w:rsid w:val="00975604"/>
    <w:rsid w:val="00976124"/>
    <w:rsid w:val="00981F38"/>
    <w:rsid w:val="009A0A01"/>
    <w:rsid w:val="009A0FB1"/>
    <w:rsid w:val="009B3F72"/>
    <w:rsid w:val="009B5837"/>
    <w:rsid w:val="009C41E1"/>
    <w:rsid w:val="009D1132"/>
    <w:rsid w:val="009D423D"/>
    <w:rsid w:val="009D427F"/>
    <w:rsid w:val="009E25EF"/>
    <w:rsid w:val="009E4B91"/>
    <w:rsid w:val="009E5977"/>
    <w:rsid w:val="009E6606"/>
    <w:rsid w:val="009F4817"/>
    <w:rsid w:val="00A016E1"/>
    <w:rsid w:val="00A06E75"/>
    <w:rsid w:val="00A132C6"/>
    <w:rsid w:val="00A13A64"/>
    <w:rsid w:val="00A23C6B"/>
    <w:rsid w:val="00A30C33"/>
    <w:rsid w:val="00A3212F"/>
    <w:rsid w:val="00A34E8C"/>
    <w:rsid w:val="00A375C7"/>
    <w:rsid w:val="00A4031A"/>
    <w:rsid w:val="00A4400E"/>
    <w:rsid w:val="00A44E27"/>
    <w:rsid w:val="00A46266"/>
    <w:rsid w:val="00A666F4"/>
    <w:rsid w:val="00A84CD3"/>
    <w:rsid w:val="00A9008C"/>
    <w:rsid w:val="00A94371"/>
    <w:rsid w:val="00A94657"/>
    <w:rsid w:val="00AA3E86"/>
    <w:rsid w:val="00AB1A42"/>
    <w:rsid w:val="00AB5559"/>
    <w:rsid w:val="00AB592B"/>
    <w:rsid w:val="00AC04AD"/>
    <w:rsid w:val="00AD2332"/>
    <w:rsid w:val="00AD2E46"/>
    <w:rsid w:val="00AD2E8B"/>
    <w:rsid w:val="00AE2B7A"/>
    <w:rsid w:val="00AE6B12"/>
    <w:rsid w:val="00B02BB0"/>
    <w:rsid w:val="00B0621C"/>
    <w:rsid w:val="00B115C4"/>
    <w:rsid w:val="00B12E2C"/>
    <w:rsid w:val="00B12FC9"/>
    <w:rsid w:val="00B14CD3"/>
    <w:rsid w:val="00B17CE1"/>
    <w:rsid w:val="00B21BD5"/>
    <w:rsid w:val="00B258E0"/>
    <w:rsid w:val="00B25B10"/>
    <w:rsid w:val="00B272D4"/>
    <w:rsid w:val="00B3044A"/>
    <w:rsid w:val="00B34BA7"/>
    <w:rsid w:val="00B41629"/>
    <w:rsid w:val="00B46674"/>
    <w:rsid w:val="00B472C6"/>
    <w:rsid w:val="00B60317"/>
    <w:rsid w:val="00B64DAE"/>
    <w:rsid w:val="00B8004E"/>
    <w:rsid w:val="00B830AA"/>
    <w:rsid w:val="00B85BAF"/>
    <w:rsid w:val="00B9080D"/>
    <w:rsid w:val="00B962FF"/>
    <w:rsid w:val="00BA093F"/>
    <w:rsid w:val="00BA0F37"/>
    <w:rsid w:val="00BA333D"/>
    <w:rsid w:val="00BA67BD"/>
    <w:rsid w:val="00BB2FD9"/>
    <w:rsid w:val="00BB3CB6"/>
    <w:rsid w:val="00BC1113"/>
    <w:rsid w:val="00BD0158"/>
    <w:rsid w:val="00BD109B"/>
    <w:rsid w:val="00BD245B"/>
    <w:rsid w:val="00BD297C"/>
    <w:rsid w:val="00BD79B1"/>
    <w:rsid w:val="00BE133B"/>
    <w:rsid w:val="00BE7BE8"/>
    <w:rsid w:val="00C00CD9"/>
    <w:rsid w:val="00C01C1A"/>
    <w:rsid w:val="00C02A6D"/>
    <w:rsid w:val="00C03720"/>
    <w:rsid w:val="00C103C8"/>
    <w:rsid w:val="00C21C64"/>
    <w:rsid w:val="00C2394E"/>
    <w:rsid w:val="00C272A2"/>
    <w:rsid w:val="00C37A8F"/>
    <w:rsid w:val="00C45D80"/>
    <w:rsid w:val="00C51328"/>
    <w:rsid w:val="00C67FAD"/>
    <w:rsid w:val="00C723E2"/>
    <w:rsid w:val="00C75BE0"/>
    <w:rsid w:val="00C837E5"/>
    <w:rsid w:val="00CA4438"/>
    <w:rsid w:val="00CC10B8"/>
    <w:rsid w:val="00CD2F0C"/>
    <w:rsid w:val="00CD4391"/>
    <w:rsid w:val="00CF6B08"/>
    <w:rsid w:val="00CF7F70"/>
    <w:rsid w:val="00D10ADC"/>
    <w:rsid w:val="00D1320C"/>
    <w:rsid w:val="00D13686"/>
    <w:rsid w:val="00D13FCD"/>
    <w:rsid w:val="00D2524E"/>
    <w:rsid w:val="00D27C32"/>
    <w:rsid w:val="00D30679"/>
    <w:rsid w:val="00D338A7"/>
    <w:rsid w:val="00D373E0"/>
    <w:rsid w:val="00D402C4"/>
    <w:rsid w:val="00D417D4"/>
    <w:rsid w:val="00D443E0"/>
    <w:rsid w:val="00D45D18"/>
    <w:rsid w:val="00D45F33"/>
    <w:rsid w:val="00D46B3E"/>
    <w:rsid w:val="00D520DC"/>
    <w:rsid w:val="00D6607A"/>
    <w:rsid w:val="00D67BE0"/>
    <w:rsid w:val="00D70583"/>
    <w:rsid w:val="00D7285D"/>
    <w:rsid w:val="00D7501B"/>
    <w:rsid w:val="00D8097E"/>
    <w:rsid w:val="00D8399F"/>
    <w:rsid w:val="00D97315"/>
    <w:rsid w:val="00DA0B0C"/>
    <w:rsid w:val="00DA2C3D"/>
    <w:rsid w:val="00DA2F4F"/>
    <w:rsid w:val="00DA6E3F"/>
    <w:rsid w:val="00DA72DE"/>
    <w:rsid w:val="00DC2A57"/>
    <w:rsid w:val="00DC5B63"/>
    <w:rsid w:val="00DD4CAE"/>
    <w:rsid w:val="00DD6ABD"/>
    <w:rsid w:val="00DD71F6"/>
    <w:rsid w:val="00DE4A2C"/>
    <w:rsid w:val="00DE69BC"/>
    <w:rsid w:val="00DF32B7"/>
    <w:rsid w:val="00E029F2"/>
    <w:rsid w:val="00E15966"/>
    <w:rsid w:val="00E26A11"/>
    <w:rsid w:val="00E32161"/>
    <w:rsid w:val="00E3320D"/>
    <w:rsid w:val="00E40789"/>
    <w:rsid w:val="00E53F8B"/>
    <w:rsid w:val="00E628B9"/>
    <w:rsid w:val="00E63239"/>
    <w:rsid w:val="00E636A3"/>
    <w:rsid w:val="00E71F5F"/>
    <w:rsid w:val="00E72FD1"/>
    <w:rsid w:val="00E759DD"/>
    <w:rsid w:val="00E91D16"/>
    <w:rsid w:val="00E94A41"/>
    <w:rsid w:val="00EA09DA"/>
    <w:rsid w:val="00EA58D1"/>
    <w:rsid w:val="00EA6528"/>
    <w:rsid w:val="00EA765A"/>
    <w:rsid w:val="00EA7A5B"/>
    <w:rsid w:val="00EB379E"/>
    <w:rsid w:val="00EB4395"/>
    <w:rsid w:val="00EE621C"/>
    <w:rsid w:val="00EF1E28"/>
    <w:rsid w:val="00EF6619"/>
    <w:rsid w:val="00F04073"/>
    <w:rsid w:val="00F067F9"/>
    <w:rsid w:val="00F06F73"/>
    <w:rsid w:val="00F073E8"/>
    <w:rsid w:val="00F10236"/>
    <w:rsid w:val="00F12431"/>
    <w:rsid w:val="00F23F11"/>
    <w:rsid w:val="00F305F3"/>
    <w:rsid w:val="00F31FEA"/>
    <w:rsid w:val="00F3799C"/>
    <w:rsid w:val="00F43819"/>
    <w:rsid w:val="00F51BB0"/>
    <w:rsid w:val="00F60100"/>
    <w:rsid w:val="00F60BE1"/>
    <w:rsid w:val="00F65C79"/>
    <w:rsid w:val="00F65E0F"/>
    <w:rsid w:val="00F66DDC"/>
    <w:rsid w:val="00F673C3"/>
    <w:rsid w:val="00F851D7"/>
    <w:rsid w:val="00F94F2C"/>
    <w:rsid w:val="00F95225"/>
    <w:rsid w:val="00FA4E02"/>
    <w:rsid w:val="00FB327A"/>
    <w:rsid w:val="00FD01B1"/>
    <w:rsid w:val="00FF74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CCCDCD3"/>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6D6348"/>
    <w:rPr>
      <w:sz w:val="16"/>
      <w:szCs w:val="16"/>
    </w:rPr>
  </w:style>
  <w:style w:type="paragraph" w:styleId="CommentText">
    <w:name w:val="annotation text"/>
    <w:basedOn w:val="Normal"/>
    <w:link w:val="CommentTextChar"/>
    <w:semiHidden/>
    <w:unhideWhenUsed/>
    <w:rsid w:val="006D6348"/>
    <w:rPr>
      <w:sz w:val="20"/>
      <w:szCs w:val="20"/>
    </w:rPr>
  </w:style>
  <w:style w:type="character" w:customStyle="1" w:styleId="CommentTextChar">
    <w:name w:val="Comment Text Char"/>
    <w:basedOn w:val="DefaultParagraphFont"/>
    <w:link w:val="CommentText"/>
    <w:semiHidden/>
    <w:rsid w:val="006D6348"/>
    <w:rPr>
      <w:lang w:eastAsia="en-AU"/>
    </w:rPr>
  </w:style>
  <w:style w:type="paragraph" w:styleId="CommentSubject">
    <w:name w:val="annotation subject"/>
    <w:basedOn w:val="CommentText"/>
    <w:next w:val="CommentText"/>
    <w:link w:val="CommentSubjectChar"/>
    <w:semiHidden/>
    <w:unhideWhenUsed/>
    <w:rsid w:val="006D6348"/>
    <w:rPr>
      <w:b/>
      <w:bCs/>
    </w:rPr>
  </w:style>
  <w:style w:type="character" w:customStyle="1" w:styleId="CommentSubjectChar">
    <w:name w:val="Comment Subject Char"/>
    <w:basedOn w:val="CommentTextChar"/>
    <w:link w:val="CommentSubject"/>
    <w:semiHidden/>
    <w:rsid w:val="006D6348"/>
    <w:rPr>
      <w:b/>
      <w:bCs/>
      <w:lang w:eastAsia="en-AU"/>
    </w:rPr>
  </w:style>
  <w:style w:type="paragraph" w:styleId="Revision">
    <w:name w:val="Revision"/>
    <w:hidden/>
    <w:uiPriority w:val="71"/>
    <w:semiHidden/>
    <w:rsid w:val="009D427F"/>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173566080">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CFD9-0D64-4745-8B83-37EE5F8F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2287</Words>
  <Characters>12533</Characters>
  <Application>Microsoft Office Word</Application>
  <DocSecurity>0</DocSecurity>
  <Lines>358</Lines>
  <Paragraphs>157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14663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17</cp:revision>
  <cp:lastPrinted>2021-03-18T05:58:00Z</cp:lastPrinted>
  <dcterms:created xsi:type="dcterms:W3CDTF">2019-02-08T06:09:00Z</dcterms:created>
  <dcterms:modified xsi:type="dcterms:W3CDTF">2022-07-29T05:39:00Z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