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A6B0" w14:textId="7E0F8D79" w:rsidR="000F486B" w:rsidRPr="00CD0398" w:rsidRDefault="00CD0398" w:rsidP="00CD0398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 w:rsidRPr="00CD0398">
        <w:rPr>
          <w:rFonts w:ascii="Arial" w:hAnsi="Arial" w:cs="Arial"/>
          <w:b/>
          <w:bCs/>
          <w:sz w:val="40"/>
          <w:szCs w:val="40"/>
        </w:rPr>
        <w:t>Presentation by Mayor Logan K Howlett, JP</w:t>
      </w:r>
      <w:r w:rsidRPr="00CD0398">
        <w:rPr>
          <w:rFonts w:ascii="Arial" w:hAnsi="Arial" w:cs="Arial"/>
          <w:b/>
          <w:bCs/>
          <w:sz w:val="40"/>
          <w:szCs w:val="40"/>
        </w:rPr>
        <w:br/>
        <w:t>Emmanuel College - Year 7 Liveability Project</w:t>
      </w:r>
      <w:r w:rsidRPr="00CD0398">
        <w:rPr>
          <w:rFonts w:ascii="Arial" w:hAnsi="Arial" w:cs="Arial"/>
          <w:b/>
          <w:bCs/>
          <w:sz w:val="40"/>
          <w:szCs w:val="40"/>
        </w:rPr>
        <w:br/>
        <w:t>Tuesday, 17 October 2023</w:t>
      </w:r>
    </w:p>
    <w:p w14:paraId="0D02DA30" w14:textId="66F19E20" w:rsidR="00CD0398" w:rsidRPr="00CD0398" w:rsidRDefault="00CD0398" w:rsidP="00CD0398">
      <w:pPr>
        <w:jc w:val="both"/>
        <w:rPr>
          <w:rFonts w:ascii="Arial" w:hAnsi="Arial" w:cs="Arial"/>
          <w:sz w:val="40"/>
          <w:szCs w:val="40"/>
        </w:rPr>
      </w:pPr>
      <w:r w:rsidRPr="00CD0398">
        <w:rPr>
          <w:rFonts w:ascii="Arial" w:hAnsi="Arial" w:cs="Arial"/>
          <w:sz w:val="40"/>
          <w:szCs w:val="40"/>
        </w:rPr>
        <w:t xml:space="preserve">Kaya </w:t>
      </w:r>
      <w:proofErr w:type="spellStart"/>
      <w:r w:rsidRPr="00CD0398">
        <w:rPr>
          <w:rFonts w:ascii="Arial" w:hAnsi="Arial" w:cs="Arial"/>
          <w:sz w:val="40"/>
          <w:szCs w:val="40"/>
        </w:rPr>
        <w:t>Wonju</w:t>
      </w:r>
      <w:proofErr w:type="spellEnd"/>
      <w:r w:rsidRPr="00CD0398">
        <w:rPr>
          <w:rFonts w:ascii="Arial" w:hAnsi="Arial" w:cs="Arial"/>
          <w:sz w:val="40"/>
          <w:szCs w:val="40"/>
        </w:rPr>
        <w:t xml:space="preserve"> (Hello and welcome)</w:t>
      </w:r>
    </w:p>
    <w:p w14:paraId="5E4C27B6" w14:textId="40D304A0" w:rsidR="00CD0398" w:rsidRPr="00CD0398" w:rsidRDefault="00CD0398" w:rsidP="00CD0398">
      <w:pPr>
        <w:jc w:val="both"/>
        <w:rPr>
          <w:rFonts w:ascii="Arial" w:hAnsi="Arial" w:cs="Arial"/>
          <w:sz w:val="40"/>
          <w:szCs w:val="40"/>
        </w:rPr>
      </w:pPr>
      <w:r w:rsidRPr="00CD0398">
        <w:rPr>
          <w:rFonts w:ascii="Arial" w:hAnsi="Arial" w:cs="Arial"/>
          <w:sz w:val="40"/>
          <w:szCs w:val="40"/>
        </w:rPr>
        <w:t xml:space="preserve">I am very pleased to be here today to interact with the Year 7 cohort </w:t>
      </w:r>
      <w:proofErr w:type="gramStart"/>
      <w:r w:rsidRPr="00CD0398">
        <w:rPr>
          <w:rFonts w:ascii="Arial" w:hAnsi="Arial" w:cs="Arial"/>
          <w:sz w:val="40"/>
          <w:szCs w:val="40"/>
        </w:rPr>
        <w:t>on the subject of Liveability</w:t>
      </w:r>
      <w:proofErr w:type="gramEnd"/>
      <w:r w:rsidRPr="00CD0398">
        <w:rPr>
          <w:rFonts w:ascii="Arial" w:hAnsi="Arial" w:cs="Arial"/>
          <w:sz w:val="40"/>
          <w:szCs w:val="40"/>
        </w:rPr>
        <w:t>.</w:t>
      </w:r>
    </w:p>
    <w:p w14:paraId="7A654F61" w14:textId="30AF952E" w:rsidR="00CD0398" w:rsidRPr="00CD0398" w:rsidRDefault="00CD0398" w:rsidP="00CD0398">
      <w:pPr>
        <w:jc w:val="both"/>
        <w:rPr>
          <w:rFonts w:ascii="Arial" w:hAnsi="Arial" w:cs="Arial"/>
          <w:sz w:val="40"/>
          <w:szCs w:val="40"/>
        </w:rPr>
      </w:pPr>
      <w:r w:rsidRPr="00CD0398">
        <w:rPr>
          <w:rFonts w:ascii="Arial" w:hAnsi="Arial" w:cs="Arial"/>
          <w:sz w:val="40"/>
          <w:szCs w:val="40"/>
        </w:rPr>
        <w:t xml:space="preserve">I acknowledge the </w:t>
      </w:r>
      <w:proofErr w:type="spellStart"/>
      <w:r w:rsidRPr="00CD0398">
        <w:rPr>
          <w:rFonts w:ascii="Arial" w:hAnsi="Arial" w:cs="Arial"/>
          <w:sz w:val="40"/>
          <w:szCs w:val="40"/>
        </w:rPr>
        <w:t>Whadjup</w:t>
      </w:r>
      <w:proofErr w:type="spellEnd"/>
      <w:r w:rsidRPr="00CD0398">
        <w:rPr>
          <w:rFonts w:ascii="Arial" w:hAnsi="Arial" w:cs="Arial"/>
          <w:sz w:val="40"/>
          <w:szCs w:val="40"/>
        </w:rPr>
        <w:t xml:space="preserve"> people of the Nyungar Nation the traditional custodians of the land on which we are meeting today, and I pay my respect to their Elders past and present and extend that respect to First Nation people who may be with us today.</w:t>
      </w:r>
    </w:p>
    <w:p w14:paraId="20748218" w14:textId="61249053" w:rsidR="00CD0398" w:rsidRPr="00CD0398" w:rsidRDefault="00CD0398" w:rsidP="00CD0398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CD0398">
        <w:rPr>
          <w:rFonts w:ascii="Arial" w:hAnsi="Arial" w:cs="Arial"/>
          <w:b/>
          <w:bCs/>
          <w:sz w:val="40"/>
          <w:szCs w:val="40"/>
        </w:rPr>
        <w:t>Liveability – a definition</w:t>
      </w:r>
    </w:p>
    <w:p w14:paraId="52C198CB" w14:textId="5BFEEFBC" w:rsidR="00CD0398" w:rsidRDefault="00CD0398" w:rsidP="00CD039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 sum of the factors that add up to a community’s quality of life. </w:t>
      </w:r>
    </w:p>
    <w:p w14:paraId="0FCE7FC7" w14:textId="79A53F5F" w:rsidR="00CD0398" w:rsidRDefault="00CD0398" w:rsidP="00CD039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 can include:</w:t>
      </w:r>
    </w:p>
    <w:p w14:paraId="537D1E11" w14:textId="3B99B5E0" w:rsidR="00CD0398" w:rsidRPr="00BE7227" w:rsidRDefault="00CD0398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The built and natural environments</w:t>
      </w:r>
    </w:p>
    <w:p w14:paraId="12E332F6" w14:textId="5867B9BF" w:rsidR="00CD0398" w:rsidRPr="00BE7227" w:rsidRDefault="00CD0398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Economic prosperity</w:t>
      </w:r>
    </w:p>
    <w:p w14:paraId="1E4DBEDD" w14:textId="78D100E1" w:rsidR="00CD0398" w:rsidRPr="00BE7227" w:rsidRDefault="00CD0398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Social stability &amp; equity</w:t>
      </w:r>
    </w:p>
    <w:p w14:paraId="051B9F85" w14:textId="62B45194" w:rsidR="00CD0398" w:rsidRPr="00BE7227" w:rsidRDefault="00CD0398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Educational opportunity</w:t>
      </w:r>
    </w:p>
    <w:p w14:paraId="3AAA7E7F" w14:textId="0EB642FA" w:rsidR="00CD0398" w:rsidRPr="00BE7227" w:rsidRDefault="00CD0398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 xml:space="preserve">Cultural </w:t>
      </w:r>
      <w:r w:rsidR="00BE7227" w:rsidRPr="00BE7227">
        <w:rPr>
          <w:rFonts w:ascii="Arial" w:hAnsi="Arial" w:cs="Arial"/>
          <w:sz w:val="40"/>
          <w:szCs w:val="40"/>
        </w:rPr>
        <w:t>interaction</w:t>
      </w:r>
    </w:p>
    <w:p w14:paraId="2C247C03" w14:textId="4EDC32FE" w:rsidR="00BE7227" w:rsidRPr="00BE7227" w:rsidRDefault="00BE7227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Entertainment experiences</w:t>
      </w:r>
    </w:p>
    <w:p w14:paraId="7C20698F" w14:textId="71011108" w:rsidR="00BE7227" w:rsidRDefault="00BE7227" w:rsidP="00BE72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BE7227">
        <w:rPr>
          <w:rFonts w:ascii="Arial" w:hAnsi="Arial" w:cs="Arial"/>
          <w:sz w:val="40"/>
          <w:szCs w:val="40"/>
        </w:rPr>
        <w:t>Recreation opportunities</w:t>
      </w:r>
    </w:p>
    <w:p w14:paraId="50F74EB9" w14:textId="62F29FB4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proofErr w:type="spellStart"/>
      <w:proofErr w:type="gramStart"/>
      <w:r>
        <w:rPr>
          <w:rFonts w:ascii="Arial" w:hAnsi="Arial" w:cs="Arial"/>
          <w:sz w:val="40"/>
          <w:szCs w:val="40"/>
        </w:rPr>
        <w:t>ie</w:t>
      </w:r>
      <w:proofErr w:type="spellEnd"/>
      <w:proofErr w:type="gramEnd"/>
      <w:r>
        <w:rPr>
          <w:rFonts w:ascii="Arial" w:hAnsi="Arial" w:cs="Arial"/>
          <w:sz w:val="40"/>
          <w:szCs w:val="40"/>
        </w:rPr>
        <w:t xml:space="preserve"> the place is suitable or good to live in.</w:t>
      </w:r>
    </w:p>
    <w:p w14:paraId="10E59D5A" w14:textId="0ABED975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When I was your age the term liveability was certainly very different to what it is today.</w:t>
      </w:r>
    </w:p>
    <w:p w14:paraId="56A913FA" w14:textId="332FAFF6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Today people are seeking a good balance between employment opportunities and remuneration, affordable housing options and ‘living expenses’ such as food, travel costs and services.</w:t>
      </w:r>
    </w:p>
    <w:p w14:paraId="7D728B73" w14:textId="77777777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Human well-being is central to the concept of liveability. </w:t>
      </w:r>
    </w:p>
    <w:p w14:paraId="13CFF7D7" w14:textId="24FCC188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 high-ranking locality is one where people are supported to enjoy good physical health and mental health, a place where they can fulfil their social relationships and have a high level of life satisfaction and happiness.</w:t>
      </w:r>
    </w:p>
    <w:p w14:paraId="0F993735" w14:textId="356E5ED3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Liveability is also different depending on where you live in the world or the impacts</w:t>
      </w:r>
      <w:r w:rsidR="00580DF6">
        <w:rPr>
          <w:rFonts w:ascii="Arial" w:hAnsi="Arial" w:cs="Arial"/>
          <w:sz w:val="40"/>
          <w:szCs w:val="40"/>
        </w:rPr>
        <w:t xml:space="preserve"> of war, conflict, famine, refugee camps, the situation in the middle east </w:t>
      </w:r>
      <w:proofErr w:type="gramStart"/>
      <w:r w:rsidR="00580DF6">
        <w:rPr>
          <w:rFonts w:ascii="Arial" w:hAnsi="Arial" w:cs="Arial"/>
          <w:sz w:val="40"/>
          <w:szCs w:val="40"/>
        </w:rPr>
        <w:t>at the moment</w:t>
      </w:r>
      <w:proofErr w:type="gramEnd"/>
      <w:r w:rsidR="00580DF6">
        <w:rPr>
          <w:rFonts w:ascii="Arial" w:hAnsi="Arial" w:cs="Arial"/>
          <w:sz w:val="40"/>
          <w:szCs w:val="40"/>
        </w:rPr>
        <w:t xml:space="preserve"> and closer to home whether you live in a city, regional town, remote area or the like.</w:t>
      </w:r>
    </w:p>
    <w:p w14:paraId="6638A4DC" w14:textId="31457B7F" w:rsidR="00580DF6" w:rsidRDefault="00580DF6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Some facts about the City of Cockburn:</w:t>
      </w:r>
    </w:p>
    <w:p w14:paraId="519F96F8" w14:textId="5BAE4F39" w:rsidR="00580DF6" w:rsidRP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580DF6">
        <w:rPr>
          <w:rFonts w:ascii="Arial" w:hAnsi="Arial" w:cs="Arial"/>
          <w:sz w:val="40"/>
          <w:szCs w:val="40"/>
        </w:rPr>
        <w:t xml:space="preserve">Geographical area: 168 square </w:t>
      </w:r>
      <w:proofErr w:type="gramStart"/>
      <w:r w:rsidRPr="00580DF6">
        <w:rPr>
          <w:rFonts w:ascii="Arial" w:hAnsi="Arial" w:cs="Arial"/>
          <w:sz w:val="40"/>
          <w:szCs w:val="40"/>
        </w:rPr>
        <w:t>kilometres;</w:t>
      </w:r>
      <w:proofErr w:type="gramEnd"/>
    </w:p>
    <w:p w14:paraId="49222B54" w14:textId="29FDAD3A" w:rsid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 w:rsidRPr="00580DF6">
        <w:rPr>
          <w:rFonts w:ascii="Arial" w:hAnsi="Arial" w:cs="Arial"/>
          <w:sz w:val="40"/>
          <w:szCs w:val="40"/>
        </w:rPr>
        <w:t xml:space="preserve">23 </w:t>
      </w:r>
      <w:proofErr w:type="gramStart"/>
      <w:r w:rsidRPr="00580DF6">
        <w:rPr>
          <w:rFonts w:ascii="Arial" w:hAnsi="Arial" w:cs="Arial"/>
          <w:sz w:val="40"/>
          <w:szCs w:val="40"/>
        </w:rPr>
        <w:t>suburbs</w:t>
      </w:r>
      <w:r>
        <w:rPr>
          <w:rFonts w:ascii="Arial" w:hAnsi="Arial" w:cs="Arial"/>
          <w:sz w:val="40"/>
          <w:szCs w:val="40"/>
        </w:rPr>
        <w:t>;</w:t>
      </w:r>
      <w:proofErr w:type="gramEnd"/>
    </w:p>
    <w:p w14:paraId="1B4CB74A" w14:textId="73BD7569" w:rsid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Population of 125,000 people and growing to 180,000 by 2040 (you’ll be around 30 years of age then</w:t>
      </w:r>
      <w:proofErr w:type="gramStart"/>
      <w:r>
        <w:rPr>
          <w:rFonts w:ascii="Arial" w:hAnsi="Arial" w:cs="Arial"/>
          <w:sz w:val="40"/>
          <w:szCs w:val="40"/>
        </w:rPr>
        <w:t>);</w:t>
      </w:r>
      <w:proofErr w:type="gramEnd"/>
    </w:p>
    <w:p w14:paraId="464E41B1" w14:textId="6484CB42" w:rsid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Local jobs = 61,000</w:t>
      </w:r>
    </w:p>
    <w:p w14:paraId="557688E1" w14:textId="0CED9B44" w:rsid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Local small to medium businesses = 9,300</w:t>
      </w:r>
    </w:p>
    <w:p w14:paraId="126A3115" w14:textId="21639920" w:rsidR="00226720" w:rsidRDefault="00226720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Large scale </w:t>
      </w:r>
      <w:proofErr w:type="gramStart"/>
      <w:r>
        <w:rPr>
          <w:rFonts w:ascii="Arial" w:hAnsi="Arial" w:cs="Arial"/>
          <w:sz w:val="40"/>
          <w:szCs w:val="40"/>
        </w:rPr>
        <w:t>industry;</w:t>
      </w:r>
      <w:proofErr w:type="gramEnd"/>
    </w:p>
    <w:p w14:paraId="0FC15083" w14:textId="731EEBD0" w:rsid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Employed residents = 73,000</w:t>
      </w:r>
    </w:p>
    <w:p w14:paraId="04499256" w14:textId="44E8B2E0" w:rsidR="00580DF6" w:rsidRPr="00580DF6" w:rsidRDefault="00580DF6" w:rsidP="00580DF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Largest industry = manufacturing</w:t>
      </w:r>
    </w:p>
    <w:p w14:paraId="67833745" w14:textId="2E2312E5" w:rsidR="00580DF6" w:rsidRDefault="00580DF6" w:rsidP="00BE7227">
      <w:pPr>
        <w:jc w:val="both"/>
        <w:rPr>
          <w:rFonts w:ascii="Arial" w:hAnsi="Arial" w:cs="Arial"/>
          <w:sz w:val="40"/>
          <w:szCs w:val="40"/>
        </w:rPr>
      </w:pPr>
    </w:p>
    <w:p w14:paraId="129894AA" w14:textId="0CB4415A" w:rsidR="00580DF6" w:rsidRPr="00580DF6" w:rsidRDefault="00580DF6" w:rsidP="00BE7227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580DF6">
        <w:rPr>
          <w:rFonts w:ascii="Arial" w:hAnsi="Arial" w:cs="Arial"/>
          <w:b/>
          <w:bCs/>
          <w:sz w:val="40"/>
          <w:szCs w:val="40"/>
        </w:rPr>
        <w:t>Factors Influencing Liveability</w:t>
      </w:r>
    </w:p>
    <w:p w14:paraId="0344C801" w14:textId="1689C4BF" w:rsidR="00226720" w:rsidRDefault="00226720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Access to the natural environment (banksia woodlands, wetlands, walk trails, beaches, the ocean etc</w:t>
      </w:r>
    </w:p>
    <w:p w14:paraId="3E4D8F08" w14:textId="55495A3C" w:rsidR="00226720" w:rsidRDefault="00226720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Access to built environment (Cockburn ARC, Adventure World, </w:t>
      </w:r>
      <w:r w:rsidR="00C84800">
        <w:rPr>
          <w:rFonts w:ascii="Arial" w:hAnsi="Arial" w:cs="Arial"/>
          <w:sz w:val="40"/>
          <w:szCs w:val="40"/>
        </w:rPr>
        <w:t xml:space="preserve">Integrated Health Facility </w:t>
      </w:r>
      <w:proofErr w:type="gramStart"/>
      <w:r w:rsidR="00C84800">
        <w:rPr>
          <w:rFonts w:ascii="Arial" w:hAnsi="Arial" w:cs="Arial"/>
          <w:sz w:val="40"/>
          <w:szCs w:val="40"/>
        </w:rPr>
        <w:t>etc;</w:t>
      </w:r>
      <w:proofErr w:type="gramEnd"/>
    </w:p>
    <w:p w14:paraId="6F8039CB" w14:textId="10896DC5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Road and dual use path networks and </w:t>
      </w:r>
      <w:proofErr w:type="gramStart"/>
      <w:r>
        <w:rPr>
          <w:rFonts w:ascii="Arial" w:hAnsi="Arial" w:cs="Arial"/>
          <w:sz w:val="40"/>
          <w:szCs w:val="40"/>
        </w:rPr>
        <w:t>connectivity;</w:t>
      </w:r>
      <w:proofErr w:type="gramEnd"/>
    </w:p>
    <w:p w14:paraId="7A3BC42D" w14:textId="198A7391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 w:rsidRPr="00580DF6">
        <w:rPr>
          <w:rFonts w:ascii="Arial" w:hAnsi="Arial" w:cs="Arial"/>
          <w:sz w:val="40"/>
          <w:szCs w:val="40"/>
        </w:rPr>
        <w:t xml:space="preserve">Public transport – buses and trains &amp; their </w:t>
      </w:r>
      <w:proofErr w:type="gramStart"/>
      <w:r w:rsidRPr="00580DF6">
        <w:rPr>
          <w:rFonts w:ascii="Arial" w:hAnsi="Arial" w:cs="Arial"/>
          <w:sz w:val="40"/>
          <w:szCs w:val="40"/>
        </w:rPr>
        <w:t>frequency</w:t>
      </w:r>
      <w:r>
        <w:rPr>
          <w:rFonts w:ascii="Arial" w:hAnsi="Arial" w:cs="Arial"/>
          <w:sz w:val="40"/>
          <w:szCs w:val="40"/>
        </w:rPr>
        <w:t>;</w:t>
      </w:r>
      <w:proofErr w:type="gramEnd"/>
    </w:p>
    <w:p w14:paraId="41D754AD" w14:textId="32713AD5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Affordable </w:t>
      </w:r>
      <w:proofErr w:type="gramStart"/>
      <w:r>
        <w:rPr>
          <w:rFonts w:ascii="Arial" w:hAnsi="Arial" w:cs="Arial"/>
          <w:sz w:val="40"/>
          <w:szCs w:val="40"/>
        </w:rPr>
        <w:t>homes;</w:t>
      </w:r>
      <w:proofErr w:type="gramEnd"/>
    </w:p>
    <w:p w14:paraId="3CEABCD8" w14:textId="7B4BCA88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Affordable </w:t>
      </w:r>
      <w:proofErr w:type="gramStart"/>
      <w:r>
        <w:rPr>
          <w:rFonts w:ascii="Arial" w:hAnsi="Arial" w:cs="Arial"/>
          <w:sz w:val="40"/>
          <w:szCs w:val="40"/>
        </w:rPr>
        <w:t>rent;</w:t>
      </w:r>
      <w:proofErr w:type="gramEnd"/>
    </w:p>
    <w:p w14:paraId="25A5ABDC" w14:textId="31CAD559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Home security and safety in the </w:t>
      </w:r>
      <w:proofErr w:type="gramStart"/>
      <w:r>
        <w:rPr>
          <w:rFonts w:ascii="Arial" w:hAnsi="Arial" w:cs="Arial"/>
          <w:sz w:val="40"/>
          <w:szCs w:val="40"/>
        </w:rPr>
        <w:t>community;</w:t>
      </w:r>
      <w:proofErr w:type="gramEnd"/>
    </w:p>
    <w:p w14:paraId="4D677A05" w14:textId="0383A4F4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Availability of jobs and </w:t>
      </w:r>
      <w:proofErr w:type="gramStart"/>
      <w:r>
        <w:rPr>
          <w:rFonts w:ascii="Arial" w:hAnsi="Arial" w:cs="Arial"/>
          <w:sz w:val="40"/>
          <w:szCs w:val="40"/>
        </w:rPr>
        <w:t>careers;</w:t>
      </w:r>
      <w:proofErr w:type="gramEnd"/>
    </w:p>
    <w:p w14:paraId="6C5BD1BF" w14:textId="1ED04440" w:rsidR="00580DF6" w:rsidRDefault="00580DF6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Access to community groups, sporting clubs, service clubs, faith groups </w:t>
      </w:r>
      <w:proofErr w:type="gramStart"/>
      <w:r>
        <w:rPr>
          <w:rFonts w:ascii="Arial" w:hAnsi="Arial" w:cs="Arial"/>
          <w:sz w:val="40"/>
          <w:szCs w:val="40"/>
        </w:rPr>
        <w:t>etc;</w:t>
      </w:r>
      <w:proofErr w:type="gramEnd"/>
    </w:p>
    <w:p w14:paraId="36D70D7D" w14:textId="5F38D129" w:rsidR="00580DF6" w:rsidRDefault="00226720" w:rsidP="00580DF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Jandakot </w:t>
      </w:r>
      <w:proofErr w:type="gramStart"/>
      <w:r>
        <w:rPr>
          <w:rFonts w:ascii="Arial" w:hAnsi="Arial" w:cs="Arial"/>
          <w:sz w:val="40"/>
          <w:szCs w:val="40"/>
        </w:rPr>
        <w:t>Airport;</w:t>
      </w:r>
      <w:proofErr w:type="gramEnd"/>
    </w:p>
    <w:p w14:paraId="7EACC49C" w14:textId="77777777" w:rsidR="001956C6" w:rsidRDefault="001956C6" w:rsidP="00226720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1B7AED13" w14:textId="77777777" w:rsidR="001956C6" w:rsidRDefault="001956C6" w:rsidP="00226720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66AA2489" w14:textId="77777777" w:rsidR="001956C6" w:rsidRDefault="001956C6" w:rsidP="00226720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06589B01" w14:textId="55E5A9A6" w:rsidR="00226720" w:rsidRPr="007F7941" w:rsidRDefault="00226720" w:rsidP="00226720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7F7941">
        <w:rPr>
          <w:rFonts w:ascii="Arial" w:hAnsi="Arial" w:cs="Arial"/>
          <w:b/>
          <w:bCs/>
          <w:sz w:val="40"/>
          <w:szCs w:val="40"/>
        </w:rPr>
        <w:lastRenderedPageBreak/>
        <w:t>Ability for the local government to:</w:t>
      </w:r>
    </w:p>
    <w:p w14:paraId="45AF92B6" w14:textId="2C73EE21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 xml:space="preserve">Plan for the future </w:t>
      </w:r>
      <w:proofErr w:type="gramStart"/>
      <w:r w:rsidRPr="006D4088">
        <w:rPr>
          <w:rFonts w:ascii="Arial" w:hAnsi="Arial" w:cs="Arial"/>
          <w:sz w:val="40"/>
          <w:szCs w:val="40"/>
        </w:rPr>
        <w:t>include;</w:t>
      </w:r>
      <w:proofErr w:type="gramEnd"/>
      <w:r w:rsidRPr="006D4088">
        <w:rPr>
          <w:rFonts w:ascii="Arial" w:hAnsi="Arial" w:cs="Arial"/>
          <w:sz w:val="40"/>
          <w:szCs w:val="40"/>
        </w:rPr>
        <w:t xml:space="preserve"> long term financial plan (10 years), </w:t>
      </w:r>
      <w:r w:rsidR="007F7941" w:rsidRPr="006D4088">
        <w:rPr>
          <w:rFonts w:ascii="Arial" w:hAnsi="Arial" w:cs="Arial"/>
          <w:sz w:val="40"/>
          <w:szCs w:val="40"/>
        </w:rPr>
        <w:t>Strategic Community Plan, Workforce Plan, etc</w:t>
      </w:r>
    </w:p>
    <w:p w14:paraId="333AD9A9" w14:textId="7B9C2B14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 xml:space="preserve">Work with State and Federal </w:t>
      </w:r>
      <w:proofErr w:type="gramStart"/>
      <w:r w:rsidRPr="006D4088">
        <w:rPr>
          <w:rFonts w:ascii="Arial" w:hAnsi="Arial" w:cs="Arial"/>
          <w:sz w:val="40"/>
          <w:szCs w:val="40"/>
        </w:rPr>
        <w:t>governments;</w:t>
      </w:r>
      <w:proofErr w:type="gramEnd"/>
    </w:p>
    <w:p w14:paraId="7AB40CF9" w14:textId="20C54E3B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proofErr w:type="gramStart"/>
      <w:r w:rsidRPr="006D4088">
        <w:rPr>
          <w:rFonts w:ascii="Arial" w:hAnsi="Arial" w:cs="Arial"/>
          <w:sz w:val="40"/>
          <w:szCs w:val="40"/>
        </w:rPr>
        <w:t>Industry;</w:t>
      </w:r>
      <w:proofErr w:type="gramEnd"/>
    </w:p>
    <w:p w14:paraId="4C56FF54" w14:textId="03C1EBBB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 xml:space="preserve">Small to medium </w:t>
      </w:r>
      <w:proofErr w:type="gramStart"/>
      <w:r w:rsidRPr="006D4088">
        <w:rPr>
          <w:rFonts w:ascii="Arial" w:hAnsi="Arial" w:cs="Arial"/>
          <w:sz w:val="40"/>
          <w:szCs w:val="40"/>
        </w:rPr>
        <w:t>businesses;</w:t>
      </w:r>
      <w:proofErr w:type="gramEnd"/>
    </w:p>
    <w:p w14:paraId="417D27EB" w14:textId="0FC712AE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 xml:space="preserve">Developers and </w:t>
      </w:r>
      <w:proofErr w:type="gramStart"/>
      <w:r w:rsidRPr="006D4088">
        <w:rPr>
          <w:rFonts w:ascii="Arial" w:hAnsi="Arial" w:cs="Arial"/>
          <w:sz w:val="40"/>
          <w:szCs w:val="40"/>
        </w:rPr>
        <w:t>investors;</w:t>
      </w:r>
      <w:proofErr w:type="gramEnd"/>
    </w:p>
    <w:p w14:paraId="0B33B917" w14:textId="7F042FC1" w:rsidR="00226720" w:rsidRPr="006D4088" w:rsidRDefault="00226720" w:rsidP="006D40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 xml:space="preserve">Engage with </w:t>
      </w:r>
      <w:r w:rsidR="006D4088" w:rsidRPr="006D4088">
        <w:rPr>
          <w:rFonts w:ascii="Arial" w:hAnsi="Arial" w:cs="Arial"/>
          <w:sz w:val="40"/>
          <w:szCs w:val="40"/>
        </w:rPr>
        <w:t xml:space="preserve">the </w:t>
      </w:r>
      <w:proofErr w:type="gramStart"/>
      <w:r w:rsidRPr="006D4088">
        <w:rPr>
          <w:rFonts w:ascii="Arial" w:hAnsi="Arial" w:cs="Arial"/>
          <w:sz w:val="40"/>
          <w:szCs w:val="40"/>
        </w:rPr>
        <w:t>community;</w:t>
      </w:r>
      <w:proofErr w:type="gramEnd"/>
    </w:p>
    <w:p w14:paraId="08C91379" w14:textId="76833563" w:rsidR="00BE7227" w:rsidRDefault="00BE7227" w:rsidP="00BE7227">
      <w:pPr>
        <w:jc w:val="both"/>
        <w:rPr>
          <w:rFonts w:ascii="Arial" w:hAnsi="Arial" w:cs="Arial"/>
          <w:sz w:val="40"/>
          <w:szCs w:val="40"/>
        </w:rPr>
      </w:pPr>
    </w:p>
    <w:p w14:paraId="22A40928" w14:textId="0ADB9376" w:rsidR="007F7941" w:rsidRPr="007F7941" w:rsidRDefault="007F7941" w:rsidP="00BE7227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7F7941">
        <w:rPr>
          <w:rFonts w:ascii="Arial" w:hAnsi="Arial" w:cs="Arial"/>
          <w:b/>
          <w:bCs/>
          <w:sz w:val="40"/>
          <w:szCs w:val="40"/>
        </w:rPr>
        <w:t>Challenges for the Future</w:t>
      </w:r>
    </w:p>
    <w:p w14:paraId="24B4BBDC" w14:textId="6BD38BBB" w:rsidR="007F7941" w:rsidRPr="006D4088" w:rsidRDefault="007F7941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>Climate Change</w:t>
      </w:r>
    </w:p>
    <w:p w14:paraId="2DA4806B" w14:textId="11D286A9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>Population increase</w:t>
      </w:r>
    </w:p>
    <w:p w14:paraId="5484B76B" w14:textId="09580E86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Skills shortage </w:t>
      </w:r>
    </w:p>
    <w:p w14:paraId="1231E534" w14:textId="7E7AF8D3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Materials shortage</w:t>
      </w:r>
    </w:p>
    <w:p w14:paraId="4EA8BA00" w14:textId="5075B4F2" w:rsidR="006D4088" w:rsidRP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Escalating costs of delivery</w:t>
      </w:r>
    </w:p>
    <w:p w14:paraId="0BF183D1" w14:textId="2A95F907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 w:rsidRPr="006D4088">
        <w:rPr>
          <w:rFonts w:ascii="Arial" w:hAnsi="Arial" w:cs="Arial"/>
          <w:sz w:val="40"/>
          <w:szCs w:val="40"/>
        </w:rPr>
        <w:t>AUKUS developments</w:t>
      </w:r>
    </w:p>
    <w:p w14:paraId="567F3E62" w14:textId="4EAB88F2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Safety across the community</w:t>
      </w:r>
    </w:p>
    <w:p w14:paraId="25B18E5F" w14:textId="71C40A76" w:rsidR="006D4088" w:rsidRDefault="006D4088" w:rsidP="006D408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Competing priorities across the community</w:t>
      </w:r>
    </w:p>
    <w:p w14:paraId="08D23619" w14:textId="40F0EDD3" w:rsidR="006D4088" w:rsidRDefault="006D4088" w:rsidP="006D4088">
      <w:pPr>
        <w:jc w:val="both"/>
        <w:rPr>
          <w:rFonts w:ascii="Arial" w:hAnsi="Arial" w:cs="Arial"/>
          <w:sz w:val="40"/>
          <w:szCs w:val="40"/>
        </w:rPr>
      </w:pPr>
    </w:p>
    <w:p w14:paraId="77945B04" w14:textId="77777777" w:rsidR="00C84800" w:rsidRDefault="00C84800" w:rsidP="006D408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3BC03AD" w14:textId="77777777" w:rsidR="00C84800" w:rsidRDefault="00C84800" w:rsidP="006D408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11DB5A3" w14:textId="77777777" w:rsidR="00C84800" w:rsidRDefault="00C84800" w:rsidP="006D408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C9E95A9" w14:textId="77777777" w:rsidR="00C84800" w:rsidRDefault="00C84800" w:rsidP="006D408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5E0813B" w14:textId="1BCE18EA" w:rsidR="006D4088" w:rsidRPr="006D4088" w:rsidRDefault="006D4088" w:rsidP="006D4088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6D4088">
        <w:rPr>
          <w:rFonts w:ascii="Arial" w:hAnsi="Arial" w:cs="Arial"/>
          <w:b/>
          <w:bCs/>
          <w:sz w:val="40"/>
          <w:szCs w:val="40"/>
        </w:rPr>
        <w:lastRenderedPageBreak/>
        <w:t>Rate Base</w:t>
      </w:r>
    </w:p>
    <w:p w14:paraId="7AECCA8E" w14:textId="6923ABA9" w:rsidR="006D4088" w:rsidRDefault="006D4088" w:rsidP="006D4088">
      <w:pPr>
        <w:jc w:val="both"/>
        <w:rPr>
          <w:rFonts w:ascii="Arial" w:hAnsi="Arial" w:cs="Arial"/>
          <w:sz w:val="40"/>
          <w:szCs w:val="40"/>
        </w:rPr>
      </w:pPr>
    </w:p>
    <w:p w14:paraId="5B7A613B" w14:textId="77777777" w:rsidR="002E113B" w:rsidRDefault="006D4088" w:rsidP="006D408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The City of Cockburn rate base is the envy of many local governments.  </w:t>
      </w:r>
    </w:p>
    <w:p w14:paraId="74E9A5B9" w14:textId="77777777" w:rsidR="002E113B" w:rsidRDefault="006D4088" w:rsidP="006D4088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Why?  </w:t>
      </w:r>
    </w:p>
    <w:p w14:paraId="187D58D3" w14:textId="6803CD58" w:rsidR="006D4088" w:rsidRPr="002E113B" w:rsidRDefault="002E113B" w:rsidP="002E113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>I</w:t>
      </w:r>
      <w:r w:rsidR="006D4088" w:rsidRPr="002E113B">
        <w:rPr>
          <w:rFonts w:ascii="Arial" w:hAnsi="Arial" w:cs="Arial"/>
          <w:sz w:val="40"/>
          <w:szCs w:val="40"/>
        </w:rPr>
        <w:t xml:space="preserve">t is a growth council </w:t>
      </w:r>
      <w:r w:rsidRPr="002E113B">
        <w:rPr>
          <w:rFonts w:ascii="Arial" w:hAnsi="Arial" w:cs="Arial"/>
          <w:sz w:val="40"/>
          <w:szCs w:val="40"/>
        </w:rPr>
        <w:t xml:space="preserve">on the outer Perth metropolitan region with greenfield, brownfield and infill opportunities. </w:t>
      </w:r>
    </w:p>
    <w:p w14:paraId="6DBB4DFC" w14:textId="4639C670" w:rsidR="006D4088" w:rsidRPr="002E113B" w:rsidRDefault="002E113B" w:rsidP="002E113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>Its r</w:t>
      </w:r>
      <w:r w:rsidR="006D4088" w:rsidRPr="002E113B">
        <w:rPr>
          <w:rFonts w:ascii="Arial" w:hAnsi="Arial" w:cs="Arial"/>
          <w:sz w:val="40"/>
          <w:szCs w:val="40"/>
        </w:rPr>
        <w:t>evenue base is diverse:</w:t>
      </w:r>
    </w:p>
    <w:p w14:paraId="46678127" w14:textId="521BFC5D" w:rsidR="006D4088" w:rsidRPr="002E113B" w:rsidRDefault="006D4088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proofErr w:type="gramStart"/>
      <w:r w:rsidRPr="002E113B">
        <w:rPr>
          <w:rFonts w:ascii="Arial" w:hAnsi="Arial" w:cs="Arial"/>
          <w:sz w:val="40"/>
          <w:szCs w:val="40"/>
        </w:rPr>
        <w:t>Residential;</w:t>
      </w:r>
      <w:proofErr w:type="gramEnd"/>
    </w:p>
    <w:p w14:paraId="16AD6031" w14:textId="4C5F4A11" w:rsidR="006D4088" w:rsidRPr="002E113B" w:rsidRDefault="006D4088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proofErr w:type="gramStart"/>
      <w:r w:rsidRPr="002E113B">
        <w:rPr>
          <w:rFonts w:ascii="Arial" w:hAnsi="Arial" w:cs="Arial"/>
          <w:sz w:val="40"/>
          <w:szCs w:val="40"/>
        </w:rPr>
        <w:t>Commercial;</w:t>
      </w:r>
      <w:proofErr w:type="gramEnd"/>
    </w:p>
    <w:p w14:paraId="7EA94098" w14:textId="0D14DFCC" w:rsidR="006D4088" w:rsidRPr="002E113B" w:rsidRDefault="006D4088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proofErr w:type="gramStart"/>
      <w:r w:rsidRPr="002E113B">
        <w:rPr>
          <w:rFonts w:ascii="Arial" w:hAnsi="Arial" w:cs="Arial"/>
          <w:sz w:val="40"/>
          <w:szCs w:val="40"/>
        </w:rPr>
        <w:t>Retail;</w:t>
      </w:r>
      <w:proofErr w:type="gramEnd"/>
    </w:p>
    <w:p w14:paraId="74DA480F" w14:textId="084331E2" w:rsidR="006D4088" w:rsidRDefault="006D4088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proofErr w:type="gramStart"/>
      <w:r w:rsidRPr="002E113B">
        <w:rPr>
          <w:rFonts w:ascii="Arial" w:hAnsi="Arial" w:cs="Arial"/>
          <w:sz w:val="40"/>
          <w:szCs w:val="40"/>
        </w:rPr>
        <w:t>Industry</w:t>
      </w:r>
      <w:r w:rsidR="005568DA">
        <w:rPr>
          <w:rFonts w:ascii="Arial" w:hAnsi="Arial" w:cs="Arial"/>
          <w:sz w:val="40"/>
          <w:szCs w:val="40"/>
        </w:rPr>
        <w:t>;</w:t>
      </w:r>
      <w:proofErr w:type="gramEnd"/>
    </w:p>
    <w:p w14:paraId="14DD5224" w14:textId="40525F21" w:rsidR="005568DA" w:rsidRDefault="005568DA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Jandakot Airport (Federal Government </w:t>
      </w:r>
      <w:proofErr w:type="gramStart"/>
      <w:r>
        <w:rPr>
          <w:rFonts w:ascii="Arial" w:hAnsi="Arial" w:cs="Arial"/>
          <w:sz w:val="40"/>
          <w:szCs w:val="40"/>
        </w:rPr>
        <w:t>land;</w:t>
      </w:r>
      <w:proofErr w:type="gramEnd"/>
    </w:p>
    <w:p w14:paraId="122330AF" w14:textId="77777777" w:rsidR="002E113B" w:rsidRDefault="006D4088" w:rsidP="002E113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>Small to medium enterprises</w:t>
      </w:r>
    </w:p>
    <w:p w14:paraId="469FB6D6" w14:textId="77777777" w:rsidR="002E113B" w:rsidRDefault="002E113B" w:rsidP="002E113B">
      <w:pPr>
        <w:pStyle w:val="ListParagraph"/>
        <w:jc w:val="both"/>
        <w:rPr>
          <w:rFonts w:ascii="Arial" w:hAnsi="Arial" w:cs="Arial"/>
          <w:sz w:val="40"/>
          <w:szCs w:val="40"/>
        </w:rPr>
      </w:pPr>
    </w:p>
    <w:p w14:paraId="4B2335EC" w14:textId="77777777" w:rsidR="002E113B" w:rsidRDefault="002E113B" w:rsidP="002E113B">
      <w:pPr>
        <w:pStyle w:val="ListParagraph"/>
        <w:jc w:val="both"/>
        <w:rPr>
          <w:rFonts w:ascii="Arial" w:hAnsi="Arial" w:cs="Arial"/>
          <w:sz w:val="40"/>
          <w:szCs w:val="40"/>
        </w:rPr>
      </w:pPr>
    </w:p>
    <w:p w14:paraId="477E3AC5" w14:textId="3E487D24" w:rsidR="00BE7227" w:rsidRPr="005568DA" w:rsidRDefault="002E113B" w:rsidP="002E113B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5568DA">
        <w:rPr>
          <w:rFonts w:ascii="Arial" w:hAnsi="Arial" w:cs="Arial"/>
          <w:b/>
          <w:bCs/>
          <w:sz w:val="40"/>
          <w:szCs w:val="40"/>
        </w:rPr>
        <w:t>Other sources of income include:</w:t>
      </w:r>
    </w:p>
    <w:p w14:paraId="1818F196" w14:textId="3B1D597F" w:rsidR="002E113B" w:rsidRPr="002E113B" w:rsidRDefault="002E113B" w:rsidP="002E113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 xml:space="preserve">Interest on funds </w:t>
      </w:r>
      <w:proofErr w:type="gramStart"/>
      <w:r w:rsidRPr="002E113B">
        <w:rPr>
          <w:rFonts w:ascii="Arial" w:hAnsi="Arial" w:cs="Arial"/>
          <w:sz w:val="40"/>
          <w:szCs w:val="40"/>
        </w:rPr>
        <w:t>invested;</w:t>
      </w:r>
      <w:proofErr w:type="gramEnd"/>
      <w:r w:rsidRPr="002E113B">
        <w:rPr>
          <w:rFonts w:ascii="Arial" w:hAnsi="Arial" w:cs="Arial"/>
          <w:sz w:val="40"/>
          <w:szCs w:val="40"/>
        </w:rPr>
        <w:t xml:space="preserve"> </w:t>
      </w:r>
    </w:p>
    <w:p w14:paraId="39218141" w14:textId="6FFF1E66" w:rsidR="002E113B" w:rsidRPr="002E113B" w:rsidRDefault="002E113B" w:rsidP="002E113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 xml:space="preserve">Fees and </w:t>
      </w:r>
      <w:proofErr w:type="gramStart"/>
      <w:r w:rsidRPr="002E113B">
        <w:rPr>
          <w:rFonts w:ascii="Arial" w:hAnsi="Arial" w:cs="Arial"/>
          <w:sz w:val="40"/>
          <w:szCs w:val="40"/>
        </w:rPr>
        <w:t>charges;</w:t>
      </w:r>
      <w:proofErr w:type="gramEnd"/>
    </w:p>
    <w:p w14:paraId="293E10EA" w14:textId="4921BF0A" w:rsidR="002E113B" w:rsidRPr="002E113B" w:rsidRDefault="002E113B" w:rsidP="002E113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>Income from Infringements</w:t>
      </w:r>
    </w:p>
    <w:p w14:paraId="28C2924C" w14:textId="3D25C0D2" w:rsidR="002E113B" w:rsidRDefault="002E113B" w:rsidP="002E113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 w:rsidRPr="002E113B">
        <w:rPr>
          <w:rFonts w:ascii="Arial" w:hAnsi="Arial" w:cs="Arial"/>
          <w:sz w:val="40"/>
          <w:szCs w:val="40"/>
        </w:rPr>
        <w:t xml:space="preserve">Proceeds from the sale of surplus </w:t>
      </w:r>
      <w:proofErr w:type="gramStart"/>
      <w:r w:rsidRPr="002E113B">
        <w:rPr>
          <w:rFonts w:ascii="Arial" w:hAnsi="Arial" w:cs="Arial"/>
          <w:sz w:val="40"/>
          <w:szCs w:val="40"/>
        </w:rPr>
        <w:t>land;</w:t>
      </w:r>
      <w:proofErr w:type="gramEnd"/>
    </w:p>
    <w:p w14:paraId="6C630C95" w14:textId="4AA26650" w:rsidR="002E113B" w:rsidRDefault="002E113B" w:rsidP="002E113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Proceeds from parcelling up land in conjunction with </w:t>
      </w:r>
      <w:proofErr w:type="gramStart"/>
      <w:r>
        <w:rPr>
          <w:rFonts w:ascii="Arial" w:hAnsi="Arial" w:cs="Arial"/>
          <w:sz w:val="40"/>
          <w:szCs w:val="40"/>
        </w:rPr>
        <w:t>de</w:t>
      </w:r>
      <w:r w:rsidR="005568DA">
        <w:rPr>
          <w:rFonts w:ascii="Arial" w:hAnsi="Arial" w:cs="Arial"/>
          <w:sz w:val="40"/>
          <w:szCs w:val="40"/>
        </w:rPr>
        <w:t>velopers;</w:t>
      </w:r>
      <w:proofErr w:type="gramEnd"/>
    </w:p>
    <w:p w14:paraId="2305C973" w14:textId="77777777" w:rsidR="005568DA" w:rsidRPr="002E113B" w:rsidRDefault="005568DA" w:rsidP="005568D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Federal &amp; State Government </w:t>
      </w:r>
      <w:proofErr w:type="gramStart"/>
      <w:r>
        <w:rPr>
          <w:rFonts w:ascii="Arial" w:hAnsi="Arial" w:cs="Arial"/>
          <w:sz w:val="40"/>
          <w:szCs w:val="40"/>
        </w:rPr>
        <w:t>grants;</w:t>
      </w:r>
      <w:proofErr w:type="gramEnd"/>
    </w:p>
    <w:p w14:paraId="205179F5" w14:textId="64E3CE39" w:rsidR="002E113B" w:rsidRDefault="00596506" w:rsidP="00BE7227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What the City has done to make Cockburn a liveable city, in fact, </w:t>
      </w:r>
      <w:r w:rsidR="00C84800">
        <w:rPr>
          <w:rFonts w:ascii="Arial" w:hAnsi="Arial" w:cs="Arial"/>
          <w:sz w:val="40"/>
          <w:szCs w:val="40"/>
        </w:rPr>
        <w:t>‘</w:t>
      </w:r>
      <w:r>
        <w:rPr>
          <w:rFonts w:ascii="Arial" w:hAnsi="Arial" w:cs="Arial"/>
          <w:sz w:val="40"/>
          <w:szCs w:val="40"/>
        </w:rPr>
        <w:t>The Best Place to be’.</w:t>
      </w:r>
    </w:p>
    <w:p w14:paraId="62F75030" w14:textId="3C8B95F6" w:rsidR="00596506" w:rsidRP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Sound financial management</w:t>
      </w:r>
    </w:p>
    <w:p w14:paraId="5204D97B" w14:textId="22F17B62" w:rsid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Low debt</w:t>
      </w:r>
    </w:p>
    <w:p w14:paraId="25171C1F" w14:textId="173D0987" w:rsid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Planned for the future</w:t>
      </w:r>
      <w:proofErr w:type="gramEnd"/>
    </w:p>
    <w:p w14:paraId="1BA350AB" w14:textId="46DD19A7" w:rsid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Lobbied for funding</w:t>
      </w:r>
    </w:p>
    <w:p w14:paraId="2B2DE600" w14:textId="75796924" w:rsid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Positioned itself for grants</w:t>
      </w:r>
    </w:p>
    <w:p w14:paraId="4DC38D21" w14:textId="2ED69DAA" w:rsidR="00C84800" w:rsidRDefault="00C8480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Black Spot Funding (Federal &amp; State)</w:t>
      </w:r>
    </w:p>
    <w:p w14:paraId="7A6B4092" w14:textId="6B164E91" w:rsidR="008527CF" w:rsidRDefault="008527CF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Safety Subsidies (Window/Door Security – CCTV Cameras</w:t>
      </w:r>
    </w:p>
    <w:p w14:paraId="51D0F980" w14:textId="4B5FBE29" w:rsidR="004776C0" w:rsidRPr="00C84800" w:rsidRDefault="004776C0" w:rsidP="00C8480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MOU with WA Police Force</w:t>
      </w:r>
    </w:p>
    <w:p w14:paraId="71CFF0D5" w14:textId="77777777" w:rsidR="00C84800" w:rsidRDefault="00C84800" w:rsidP="00BE7227">
      <w:pPr>
        <w:jc w:val="both"/>
        <w:rPr>
          <w:rFonts w:ascii="Arial" w:hAnsi="Arial" w:cs="Arial"/>
          <w:sz w:val="40"/>
          <w:szCs w:val="40"/>
        </w:rPr>
      </w:pPr>
    </w:p>
    <w:p w14:paraId="6A107872" w14:textId="5D6A2CB4" w:rsidR="00596506" w:rsidRPr="00C84800" w:rsidRDefault="00596506" w:rsidP="00BE7227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C84800">
        <w:rPr>
          <w:rFonts w:ascii="Arial" w:hAnsi="Arial" w:cs="Arial"/>
          <w:b/>
          <w:bCs/>
          <w:sz w:val="40"/>
          <w:szCs w:val="40"/>
        </w:rPr>
        <w:t>Recreation</w:t>
      </w:r>
    </w:p>
    <w:p w14:paraId="4D41EF26" w14:textId="6D3398E4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Cockburn ARC &amp; Dockers Facility</w:t>
      </w:r>
    </w:p>
    <w:p w14:paraId="23DF0595" w14:textId="6923604E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Bibra Lake Regional Playground</w:t>
      </w:r>
    </w:p>
    <w:p w14:paraId="0D3278B7" w14:textId="7D41FCA1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WA Wildlife Facility</w:t>
      </w:r>
    </w:p>
    <w:p w14:paraId="6785A7D1" w14:textId="09FACC82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Wetlands Centre Cockburn</w:t>
      </w:r>
    </w:p>
    <w:p w14:paraId="75843F9C" w14:textId="6EA67CB2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Bibra Lake Scouts Facility</w:t>
      </w:r>
    </w:p>
    <w:p w14:paraId="040A9A26" w14:textId="074EA72D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Adventure World</w:t>
      </w:r>
    </w:p>
    <w:p w14:paraId="6F702DAE" w14:textId="2BDAD521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Cockburn Ice Arena</w:t>
      </w:r>
    </w:p>
    <w:p w14:paraId="052F13A8" w14:textId="10A1710F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proofErr w:type="spellStart"/>
      <w:r w:rsidRPr="00C84800">
        <w:rPr>
          <w:rFonts w:ascii="Arial" w:hAnsi="Arial" w:cs="Arial"/>
          <w:sz w:val="40"/>
          <w:szCs w:val="40"/>
        </w:rPr>
        <w:t>Treeby</w:t>
      </w:r>
      <w:proofErr w:type="spellEnd"/>
      <w:r w:rsidRPr="00C84800">
        <w:rPr>
          <w:rFonts w:ascii="Arial" w:hAnsi="Arial" w:cs="Arial"/>
          <w:sz w:val="40"/>
          <w:szCs w:val="40"/>
        </w:rPr>
        <w:t xml:space="preserve"> Community Facility</w:t>
      </w:r>
    </w:p>
    <w:p w14:paraId="1C7B02DA" w14:textId="5EC81F25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Hammond Park Community Facility</w:t>
      </w:r>
    </w:p>
    <w:p w14:paraId="3E5FB073" w14:textId="1C525DF7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Success Sport &amp; Recreation Centre</w:t>
      </w:r>
    </w:p>
    <w:p w14:paraId="1EEB87ED" w14:textId="50C0C0A9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Libraries at Success, Spearwood</w:t>
      </w:r>
      <w:r w:rsidR="00C84800" w:rsidRPr="00C84800">
        <w:rPr>
          <w:rFonts w:ascii="Arial" w:hAnsi="Arial" w:cs="Arial"/>
          <w:sz w:val="40"/>
          <w:szCs w:val="40"/>
        </w:rPr>
        <w:t>,</w:t>
      </w:r>
      <w:r w:rsidRPr="00C84800">
        <w:rPr>
          <w:rFonts w:ascii="Arial" w:hAnsi="Arial" w:cs="Arial"/>
          <w:sz w:val="40"/>
          <w:szCs w:val="40"/>
        </w:rPr>
        <w:t xml:space="preserve"> and Coolbellup</w:t>
      </w:r>
    </w:p>
    <w:p w14:paraId="61A041A0" w14:textId="3624F47B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Integrated Health and Community Centre</w:t>
      </w:r>
    </w:p>
    <w:p w14:paraId="5DFE0F8A" w14:textId="23F40555" w:rsidR="00596506" w:rsidRPr="00C84800" w:rsidRDefault="00596506" w:rsidP="00C8480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lastRenderedPageBreak/>
        <w:t>Coogee Beach Surf Life Saving Club</w:t>
      </w:r>
    </w:p>
    <w:p w14:paraId="45C89D63" w14:textId="2D976EC5" w:rsidR="00596506" w:rsidRPr="00C84800" w:rsidRDefault="00596506" w:rsidP="00BE7227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C84800">
        <w:rPr>
          <w:rFonts w:ascii="Arial" w:hAnsi="Arial" w:cs="Arial"/>
          <w:b/>
          <w:bCs/>
          <w:sz w:val="40"/>
          <w:szCs w:val="40"/>
        </w:rPr>
        <w:t>Going forward</w:t>
      </w:r>
    </w:p>
    <w:p w14:paraId="25813DCE" w14:textId="6B87B893" w:rsidR="00C84800" w:rsidRPr="00C84800" w:rsidRDefault="00C84800" w:rsidP="00C848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Cockburn Community &amp; Sports Recreation Plan</w:t>
      </w:r>
    </w:p>
    <w:p w14:paraId="57B41DFB" w14:textId="77777777" w:rsidR="00596506" w:rsidRPr="00C84800" w:rsidRDefault="00596506" w:rsidP="00C848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Aboriginal Visitors &amp; Information Facility</w:t>
      </w:r>
    </w:p>
    <w:p w14:paraId="30C9F77E" w14:textId="744FF77B" w:rsidR="00596506" w:rsidRPr="00C84800" w:rsidRDefault="00596506" w:rsidP="00C848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Wally Hagan Basketball Stadium</w:t>
      </w:r>
    </w:p>
    <w:p w14:paraId="5B6BE920" w14:textId="6F7D4E6C" w:rsidR="00CD0398" w:rsidRPr="00C84800" w:rsidRDefault="00596506" w:rsidP="00C84800">
      <w:pPr>
        <w:pStyle w:val="ListParagraph"/>
        <w:numPr>
          <w:ilvl w:val="0"/>
          <w:numId w:val="11"/>
        </w:numPr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Cockburn BMX Facility</w:t>
      </w:r>
    </w:p>
    <w:p w14:paraId="35367F25" w14:textId="7D40ADE2" w:rsidR="00596506" w:rsidRPr="00C84800" w:rsidRDefault="00596506" w:rsidP="00C84800">
      <w:pPr>
        <w:pStyle w:val="ListParagraph"/>
        <w:numPr>
          <w:ilvl w:val="0"/>
          <w:numId w:val="11"/>
        </w:numPr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Wave Park</w:t>
      </w:r>
    </w:p>
    <w:p w14:paraId="355BC3D1" w14:textId="0F05D6C1" w:rsidR="00596506" w:rsidRPr="00C84800" w:rsidRDefault="00596506" w:rsidP="00C84800">
      <w:pPr>
        <w:pStyle w:val="ListParagraph"/>
        <w:numPr>
          <w:ilvl w:val="0"/>
          <w:numId w:val="11"/>
        </w:numPr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 xml:space="preserve">Cockburn Gateways </w:t>
      </w:r>
      <w:r w:rsidR="00891CF4" w:rsidRPr="00C84800">
        <w:rPr>
          <w:rFonts w:ascii="Arial" w:hAnsi="Arial" w:cs="Arial"/>
          <w:sz w:val="40"/>
          <w:szCs w:val="40"/>
        </w:rPr>
        <w:t>S</w:t>
      </w:r>
      <w:r w:rsidRPr="00C84800">
        <w:rPr>
          <w:rFonts w:ascii="Arial" w:hAnsi="Arial" w:cs="Arial"/>
          <w:sz w:val="40"/>
          <w:szCs w:val="40"/>
        </w:rPr>
        <w:t>hopping Centre</w:t>
      </w:r>
      <w:r w:rsidR="00891CF4" w:rsidRPr="00C84800">
        <w:rPr>
          <w:rFonts w:ascii="Arial" w:hAnsi="Arial" w:cs="Arial"/>
          <w:sz w:val="40"/>
          <w:szCs w:val="40"/>
        </w:rPr>
        <w:t xml:space="preserve"> Expansion</w:t>
      </w:r>
    </w:p>
    <w:p w14:paraId="6E0C64EE" w14:textId="2D95CE70" w:rsidR="00891CF4" w:rsidRDefault="00891CF4" w:rsidP="00C84800">
      <w:pPr>
        <w:pStyle w:val="ListParagraph"/>
        <w:numPr>
          <w:ilvl w:val="0"/>
          <w:numId w:val="11"/>
        </w:numPr>
        <w:rPr>
          <w:rFonts w:ascii="Arial" w:hAnsi="Arial" w:cs="Arial"/>
          <w:sz w:val="40"/>
          <w:szCs w:val="40"/>
        </w:rPr>
      </w:pPr>
      <w:r w:rsidRPr="00C84800">
        <w:rPr>
          <w:rFonts w:ascii="Arial" w:hAnsi="Arial" w:cs="Arial"/>
          <w:sz w:val="40"/>
          <w:szCs w:val="40"/>
        </w:rPr>
        <w:t>Thornlie/Cockburn Passenger Train Line</w:t>
      </w:r>
    </w:p>
    <w:p w14:paraId="5D8B8ABC" w14:textId="004BFC44" w:rsidR="00C84800" w:rsidRDefault="00C84800" w:rsidP="00C84800">
      <w:pPr>
        <w:rPr>
          <w:rFonts w:ascii="Arial" w:hAnsi="Arial" w:cs="Arial"/>
          <w:sz w:val="40"/>
          <w:szCs w:val="40"/>
        </w:rPr>
      </w:pPr>
    </w:p>
    <w:p w14:paraId="7E19762B" w14:textId="43942188" w:rsidR="008527CF" w:rsidRPr="008527CF" w:rsidRDefault="008527CF" w:rsidP="00C84800">
      <w:pPr>
        <w:rPr>
          <w:rFonts w:ascii="Arial" w:hAnsi="Arial" w:cs="Arial"/>
          <w:b/>
          <w:bCs/>
          <w:sz w:val="40"/>
          <w:szCs w:val="40"/>
        </w:rPr>
      </w:pPr>
      <w:r w:rsidRPr="008527CF">
        <w:rPr>
          <w:rFonts w:ascii="Arial" w:hAnsi="Arial" w:cs="Arial"/>
          <w:b/>
          <w:bCs/>
          <w:sz w:val="40"/>
          <w:szCs w:val="40"/>
        </w:rPr>
        <w:t>Community Events (mostly free)</w:t>
      </w:r>
    </w:p>
    <w:p w14:paraId="24D7424A" w14:textId="68C7D7EF" w:rsidR="008527CF" w:rsidRDefault="008527CF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Fur Run</w:t>
      </w:r>
    </w:p>
    <w:p w14:paraId="55B3DB2B" w14:textId="6D8E222B" w:rsidR="008527CF" w:rsidRDefault="008527CF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Christmas on the Green</w:t>
      </w:r>
    </w:p>
    <w:p w14:paraId="00C1B74C" w14:textId="7EC88E0C" w:rsidR="008527CF" w:rsidRDefault="008527CF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Concerts</w:t>
      </w:r>
    </w:p>
    <w:p w14:paraId="6EFE518D" w14:textId="3D2E288E" w:rsidR="008527CF" w:rsidRDefault="008527CF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Bibra Lake Fun Run</w:t>
      </w:r>
    </w:p>
    <w:p w14:paraId="7DDC1CDB" w14:textId="77777777" w:rsidR="008527CF" w:rsidRDefault="008527CF" w:rsidP="00C84800">
      <w:pPr>
        <w:rPr>
          <w:rFonts w:ascii="Arial" w:hAnsi="Arial" w:cs="Arial"/>
          <w:sz w:val="40"/>
          <w:szCs w:val="40"/>
        </w:rPr>
      </w:pPr>
    </w:p>
    <w:p w14:paraId="6C3EEF4D" w14:textId="5439E7C9" w:rsidR="00C84800" w:rsidRPr="00596042" w:rsidRDefault="00C84800" w:rsidP="00C84800">
      <w:pPr>
        <w:rPr>
          <w:rFonts w:ascii="Arial" w:hAnsi="Arial" w:cs="Arial"/>
          <w:b/>
          <w:bCs/>
          <w:sz w:val="40"/>
          <w:szCs w:val="40"/>
        </w:rPr>
      </w:pPr>
      <w:r w:rsidRPr="00596042">
        <w:rPr>
          <w:rFonts w:ascii="Arial" w:hAnsi="Arial" w:cs="Arial"/>
          <w:b/>
          <w:bCs/>
          <w:sz w:val="40"/>
          <w:szCs w:val="40"/>
        </w:rPr>
        <w:t>Other Influences</w:t>
      </w:r>
    </w:p>
    <w:p w14:paraId="4C7DF611" w14:textId="05D34FD7" w:rsidR="00C84800" w:rsidRDefault="00C84800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Diplomatic Relations</w:t>
      </w:r>
    </w:p>
    <w:p w14:paraId="671D7D2C" w14:textId="303ED4E0" w:rsidR="00C84800" w:rsidRPr="00C84800" w:rsidRDefault="00C84800" w:rsidP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AUKUS (Identifying Social Needs)</w:t>
      </w:r>
    </w:p>
    <w:p w14:paraId="3CD2EAAC" w14:textId="122261E3" w:rsidR="00891CF4" w:rsidRDefault="00C848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Trade delegations (inward and outward bound)</w:t>
      </w:r>
    </w:p>
    <w:p w14:paraId="4C12019A" w14:textId="79DACEFB" w:rsidR="00596042" w:rsidRDefault="0059604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Attracting Investment</w:t>
      </w:r>
    </w:p>
    <w:p w14:paraId="19BCB8E1" w14:textId="77777777" w:rsidR="00213BE2" w:rsidRDefault="00213B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Check out: </w:t>
      </w:r>
    </w:p>
    <w:p w14:paraId="2678E6B3" w14:textId="4E6C7977" w:rsidR="00C84800" w:rsidRDefault="00213B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City’s website</w:t>
      </w:r>
      <w:r w:rsidR="00D40753">
        <w:rPr>
          <w:rFonts w:ascii="Arial" w:hAnsi="Arial" w:cs="Arial"/>
          <w:sz w:val="40"/>
          <w:szCs w:val="40"/>
        </w:rPr>
        <w:t xml:space="preserve"> including information </w:t>
      </w:r>
      <w:r w:rsidR="00A355C8">
        <w:rPr>
          <w:rFonts w:ascii="Arial" w:hAnsi="Arial" w:cs="Arial"/>
          <w:sz w:val="40"/>
          <w:szCs w:val="40"/>
        </w:rPr>
        <w:t>i</w:t>
      </w:r>
      <w:r w:rsidR="008D6F44">
        <w:rPr>
          <w:rFonts w:ascii="Arial" w:hAnsi="Arial" w:cs="Arial"/>
          <w:sz w:val="40"/>
          <w:szCs w:val="40"/>
        </w:rPr>
        <w:t>d’s economic profiles</w:t>
      </w:r>
    </w:p>
    <w:p w14:paraId="30F4F9DA" w14:textId="618E4745" w:rsidR="00213BE2" w:rsidRDefault="00213BE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Catalyse reports</w:t>
      </w:r>
      <w:r w:rsidR="00EA1C39">
        <w:rPr>
          <w:rFonts w:ascii="Arial" w:hAnsi="Arial" w:cs="Arial"/>
          <w:sz w:val="40"/>
          <w:szCs w:val="40"/>
        </w:rPr>
        <w:t xml:space="preserve"> – independent feedback on community and business sectors</w:t>
      </w:r>
    </w:p>
    <w:p w14:paraId="76599DF2" w14:textId="2DABEE11" w:rsidR="00D40753" w:rsidRDefault="00D4075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Other useful stats.</w:t>
      </w:r>
    </w:p>
    <w:p w14:paraId="32EEC669" w14:textId="71E1BE00" w:rsidR="003A704A" w:rsidRPr="00596506" w:rsidRDefault="003A704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Events &amp; activities</w:t>
      </w:r>
    </w:p>
    <w:sectPr w:rsidR="003A704A" w:rsidRPr="00596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95"/>
    <w:multiLevelType w:val="hybridMultilevel"/>
    <w:tmpl w:val="9BA49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14A16"/>
    <w:multiLevelType w:val="hybridMultilevel"/>
    <w:tmpl w:val="0A6ACB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2794A"/>
    <w:multiLevelType w:val="hybridMultilevel"/>
    <w:tmpl w:val="D46E0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D8E"/>
    <w:multiLevelType w:val="hybridMultilevel"/>
    <w:tmpl w:val="1DEC4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C0C0A"/>
    <w:multiLevelType w:val="hybridMultilevel"/>
    <w:tmpl w:val="11D0B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7CF7"/>
    <w:multiLevelType w:val="hybridMultilevel"/>
    <w:tmpl w:val="B13017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62F9E"/>
    <w:multiLevelType w:val="hybridMultilevel"/>
    <w:tmpl w:val="E550B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F821F3"/>
    <w:multiLevelType w:val="hybridMultilevel"/>
    <w:tmpl w:val="562E8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032DF"/>
    <w:multiLevelType w:val="hybridMultilevel"/>
    <w:tmpl w:val="9BB60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6120DA"/>
    <w:multiLevelType w:val="hybridMultilevel"/>
    <w:tmpl w:val="CC464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B75548"/>
    <w:multiLevelType w:val="hybridMultilevel"/>
    <w:tmpl w:val="D390C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1717">
    <w:abstractNumId w:val="7"/>
  </w:num>
  <w:num w:numId="2" w16cid:durableId="1899584891">
    <w:abstractNumId w:val="1"/>
  </w:num>
  <w:num w:numId="3" w16cid:durableId="1938706712">
    <w:abstractNumId w:val="6"/>
  </w:num>
  <w:num w:numId="4" w16cid:durableId="1782527096">
    <w:abstractNumId w:val="4"/>
  </w:num>
  <w:num w:numId="5" w16cid:durableId="1502354332">
    <w:abstractNumId w:val="8"/>
  </w:num>
  <w:num w:numId="6" w16cid:durableId="879053521">
    <w:abstractNumId w:val="10"/>
  </w:num>
  <w:num w:numId="7" w16cid:durableId="766735150">
    <w:abstractNumId w:val="9"/>
  </w:num>
  <w:num w:numId="8" w16cid:durableId="199056603">
    <w:abstractNumId w:val="2"/>
  </w:num>
  <w:num w:numId="9" w16cid:durableId="714548909">
    <w:abstractNumId w:val="0"/>
  </w:num>
  <w:num w:numId="10" w16cid:durableId="594704405">
    <w:abstractNumId w:val="3"/>
  </w:num>
  <w:num w:numId="11" w16cid:durableId="1544100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98"/>
    <w:rsid w:val="000F486B"/>
    <w:rsid w:val="001956C6"/>
    <w:rsid w:val="00213BE2"/>
    <w:rsid w:val="00226720"/>
    <w:rsid w:val="002E113B"/>
    <w:rsid w:val="003A704A"/>
    <w:rsid w:val="004776C0"/>
    <w:rsid w:val="005568DA"/>
    <w:rsid w:val="00580DF6"/>
    <w:rsid w:val="00596042"/>
    <w:rsid w:val="00596506"/>
    <w:rsid w:val="006D4088"/>
    <w:rsid w:val="007F7941"/>
    <w:rsid w:val="008527CF"/>
    <w:rsid w:val="00891CF4"/>
    <w:rsid w:val="008D6F44"/>
    <w:rsid w:val="00A355C8"/>
    <w:rsid w:val="00A95DC8"/>
    <w:rsid w:val="00BE7227"/>
    <w:rsid w:val="00C84800"/>
    <w:rsid w:val="00CD0398"/>
    <w:rsid w:val="00D40753"/>
    <w:rsid w:val="00E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E0AE"/>
  <w15:chartTrackingRefBased/>
  <w15:docId w15:val="{AFF902F0-78A0-4812-A699-76BAFBAD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8</cp:revision>
  <dcterms:created xsi:type="dcterms:W3CDTF">2023-10-16T03:19:00Z</dcterms:created>
  <dcterms:modified xsi:type="dcterms:W3CDTF">2023-10-19T07:27:00Z</dcterms:modified>
</cp:coreProperties>
</file>