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3218" w14:textId="2113A4B3" w:rsidR="00F57E78" w:rsidRDefault="00DB1AA3" w:rsidP="00F57E78">
      <w:pPr>
        <w:pStyle w:val="NoSpacing"/>
      </w:pPr>
      <w:r>
        <w:t>15</w:t>
      </w:r>
      <w:r w:rsidR="00C07BF4">
        <w:t xml:space="preserve"> </w:t>
      </w:r>
      <w:r>
        <w:t>September</w:t>
      </w:r>
      <w:r w:rsidR="006C6ECD">
        <w:t xml:space="preserve"> </w:t>
      </w:r>
      <w:r w:rsidR="00287E3A">
        <w:t>20</w:t>
      </w:r>
      <w:r w:rsidR="00886DDD">
        <w:t>2</w:t>
      </w:r>
      <w:r w:rsidR="00C07BF4">
        <w:t>3</w:t>
      </w:r>
    </w:p>
    <w:p w14:paraId="46DCFE4D" w14:textId="77777777" w:rsidR="00C07BF4" w:rsidRDefault="00C07BF4" w:rsidP="00F57E78">
      <w:pPr>
        <w:pStyle w:val="NoSpacing"/>
      </w:pPr>
    </w:p>
    <w:p w14:paraId="0DF07D2C" w14:textId="77777777" w:rsidR="00DB1AA3" w:rsidRDefault="00DB1AA3" w:rsidP="00C07BF4">
      <w:pPr>
        <w:rPr>
          <w:b/>
          <w:bCs/>
          <w:sz w:val="32"/>
          <w:szCs w:val="32"/>
        </w:rPr>
      </w:pPr>
      <w:r w:rsidRPr="00DB1AA3">
        <w:rPr>
          <w:b/>
          <w:bCs/>
          <w:sz w:val="32"/>
          <w:szCs w:val="32"/>
        </w:rPr>
        <w:t xml:space="preserve">Cockburn ARC Wins Aquatic Safety Award </w:t>
      </w:r>
    </w:p>
    <w:p w14:paraId="3BEA54A8" w14:textId="77777777" w:rsidR="00DB1AA3" w:rsidRDefault="00DB1AA3" w:rsidP="00DB1AA3">
      <w:pPr>
        <w:pStyle w:val="NoSpacing"/>
      </w:pPr>
      <w:r>
        <w:t xml:space="preserve">Cockburn ARC has been awarded two awards at the recent Leisure Institute of Western Australia (LIWA) Conference, </w:t>
      </w:r>
      <w:proofErr w:type="spellStart"/>
      <w:r>
        <w:t>recognising</w:t>
      </w:r>
      <w:proofErr w:type="spellEnd"/>
      <w:r>
        <w:t xml:space="preserve"> the impressive efforts of the </w:t>
      </w:r>
      <w:proofErr w:type="spellStart"/>
      <w:r>
        <w:t>centre</w:t>
      </w:r>
      <w:proofErr w:type="spellEnd"/>
      <w:r>
        <w:t xml:space="preserve"> in leading the industry in pool safety. Presented on behalf of Royal Life Saving Western Australia, these accolades acknowledge both the team and individual efforts.  </w:t>
      </w:r>
    </w:p>
    <w:p w14:paraId="27BE974F" w14:textId="77777777" w:rsidR="00DB1AA3" w:rsidRDefault="00DB1AA3" w:rsidP="00DB1AA3">
      <w:pPr>
        <w:pStyle w:val="NoSpacing"/>
      </w:pPr>
    </w:p>
    <w:p w14:paraId="55BF8937" w14:textId="77777777" w:rsidR="00DB1AA3" w:rsidRDefault="00DB1AA3" w:rsidP="00DB1AA3">
      <w:pPr>
        <w:pStyle w:val="NoSpacing"/>
      </w:pPr>
      <w:r>
        <w:t xml:space="preserve">A key component of the award was acknowledging the successful roll out of a new industry leading Pool Safety Assessment that has yielded impressive results. Cockburn ARC implemented the pilot of the program, which was so successful it has now been implemented across the state. </w:t>
      </w:r>
    </w:p>
    <w:p w14:paraId="2FFFE2D1" w14:textId="77777777" w:rsidR="00DB1AA3" w:rsidRDefault="00DB1AA3" w:rsidP="00DB1AA3">
      <w:pPr>
        <w:pStyle w:val="NoSpacing"/>
      </w:pPr>
    </w:p>
    <w:p w14:paraId="06AD2B9E" w14:textId="77777777" w:rsidR="00DB1AA3" w:rsidRDefault="00DB1AA3" w:rsidP="00DB1AA3">
      <w:pPr>
        <w:pStyle w:val="NoSpacing"/>
      </w:pPr>
      <w:r>
        <w:t xml:space="preserve">Sarahjayne Westberg, Cockburn ARC’s Infrastructure &amp; Operations Coordinator, received the individual Safety Award in recognition of her successful implementation of the pilot assessment program in the </w:t>
      </w:r>
      <w:proofErr w:type="spellStart"/>
      <w:r>
        <w:t>centre</w:t>
      </w:r>
      <w:proofErr w:type="spellEnd"/>
      <w:r>
        <w:t xml:space="preserve">. Her dedication to the program saw Cockburn ARC achieve an exceptional overall safety rating of 98.41% out of 100%. </w:t>
      </w:r>
    </w:p>
    <w:p w14:paraId="3C6F0F03" w14:textId="77777777" w:rsidR="00DB1AA3" w:rsidRDefault="00DB1AA3" w:rsidP="00DB1AA3">
      <w:pPr>
        <w:pStyle w:val="NoSpacing"/>
      </w:pPr>
    </w:p>
    <w:p w14:paraId="0B9FABED" w14:textId="77777777" w:rsidR="00DB1AA3" w:rsidRDefault="00DB1AA3" w:rsidP="00DB1AA3">
      <w:pPr>
        <w:pStyle w:val="NoSpacing"/>
      </w:pPr>
      <w:proofErr w:type="spellStart"/>
      <w:r>
        <w:t>Ms</w:t>
      </w:r>
      <w:proofErr w:type="spellEnd"/>
      <w:r>
        <w:t xml:space="preserve"> Westberg said, “We are incredibly proud to be setting the industry benchmark in Western Australia in safety for aquatic facilities. We are thrilled to be making such a significant impact in our community.”</w:t>
      </w:r>
    </w:p>
    <w:p w14:paraId="079361AB" w14:textId="77777777" w:rsidR="00DB1AA3" w:rsidRDefault="00DB1AA3" w:rsidP="00DB1AA3">
      <w:pPr>
        <w:pStyle w:val="NoSpacing"/>
      </w:pPr>
    </w:p>
    <w:p w14:paraId="3C1683EF" w14:textId="3EF8227B" w:rsidR="00DB1AA3" w:rsidRDefault="00DB1AA3" w:rsidP="00DB1AA3">
      <w:pPr>
        <w:pStyle w:val="NoSpacing"/>
      </w:pPr>
      <w:r>
        <w:t>The safety assessment aligns closely with the criteria outlined in the Guidelines for Safe Pool Operations and the Department of Health Code of Practice for the Design, Construction, Operation, Management and Maintenance of Aquatic Facilities.  The Pool Safety Assessment comprises a series of questions that assesses both WA specific and national safety and compliance standards.</w:t>
      </w:r>
    </w:p>
    <w:p w14:paraId="504FA452" w14:textId="77777777" w:rsidR="00DB1AA3" w:rsidRDefault="00DB1AA3" w:rsidP="00DB1AA3">
      <w:pPr>
        <w:pStyle w:val="NoSpacing"/>
      </w:pPr>
    </w:p>
    <w:p w14:paraId="19071EEE" w14:textId="21F9E6C9" w:rsidR="00FC23AB" w:rsidRDefault="00DB1AA3" w:rsidP="00DB1AA3">
      <w:pPr>
        <w:pStyle w:val="NoSpacing"/>
      </w:pPr>
      <w:r>
        <w:t xml:space="preserve">On the successful rollout, </w:t>
      </w:r>
      <w:proofErr w:type="spellStart"/>
      <w:r>
        <w:t>Ms</w:t>
      </w:r>
      <w:proofErr w:type="spellEnd"/>
      <w:r>
        <w:t xml:space="preserve"> Westberg said, “This milestone reflects the significant progress we have made in enhancing pool safety assessment measures for aquatic facilities throughout Western Australia. In our commitment in preventing drowning and promoting water safety, we are confident that the improved Pool Safety Assessment will play an integral role in ensuring the safety of all pool users”.</w:t>
      </w:r>
    </w:p>
    <w:p w14:paraId="0B1780B8" w14:textId="77777777" w:rsidR="003C3856" w:rsidRDefault="003C3856" w:rsidP="00DB1AA3">
      <w:pPr>
        <w:pStyle w:val="NoSpacing"/>
      </w:pPr>
    </w:p>
    <w:p w14:paraId="3B6BEAA2" w14:textId="02ED6355" w:rsidR="00C07BF4" w:rsidRDefault="00C07BF4" w:rsidP="00C55093">
      <w:pPr>
        <w:pStyle w:val="NoSpacing"/>
      </w:pPr>
      <w:r>
        <w:t>ENDS</w:t>
      </w:r>
    </w:p>
    <w:p w14:paraId="637656C1" w14:textId="77777777" w:rsidR="00C07BF4" w:rsidRDefault="00C07BF4" w:rsidP="00C55093">
      <w:pPr>
        <w:pStyle w:val="NoSpacing"/>
      </w:pPr>
    </w:p>
    <w:p w14:paraId="51FAFA51" w14:textId="1A5FBD40" w:rsidR="008D06E5" w:rsidRDefault="00C55093" w:rsidP="00213236">
      <w:pPr>
        <w:pStyle w:val="NoSpacing"/>
      </w:pPr>
      <w:r w:rsidRPr="00C55093">
        <w:t>For more information contact:</w:t>
      </w:r>
      <w:r w:rsidRPr="00C55093">
        <w:br/>
      </w:r>
      <w:r w:rsidR="00B07BC9">
        <w:t>Media and Communications Officer</w:t>
      </w:r>
      <w:r w:rsidRPr="00C55093">
        <w:br/>
        <w:t>City of Cockburn</w:t>
      </w:r>
      <w:r w:rsidRPr="00C55093">
        <w:br/>
        <w:t xml:space="preserve">T: </w:t>
      </w:r>
      <w:r w:rsidR="00B07BC9">
        <w:t>08 9411 3551</w:t>
      </w:r>
      <w:r w:rsidR="00B07BC9">
        <w:br/>
        <w:t xml:space="preserve">E: </w:t>
      </w:r>
      <w:hyperlink r:id="rId7" w:history="1">
        <w:r w:rsidR="008D06E5" w:rsidRPr="006A7667">
          <w:rPr>
            <w:rStyle w:val="Hyperlink"/>
          </w:rPr>
          <w:t>media@cockburn.wa.gov.au</w:t>
        </w:r>
      </w:hyperlink>
    </w:p>
    <w:sectPr w:rsidR="008D06E5"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B0CE6"/>
    <w:multiLevelType w:val="hybridMultilevel"/>
    <w:tmpl w:val="08A6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4477930">
    <w:abstractNumId w:val="14"/>
  </w:num>
  <w:num w:numId="2" w16cid:durableId="1892420743">
    <w:abstractNumId w:val="5"/>
  </w:num>
  <w:num w:numId="3" w16cid:durableId="1726295149">
    <w:abstractNumId w:val="6"/>
  </w:num>
  <w:num w:numId="4" w16cid:durableId="291325931">
    <w:abstractNumId w:val="13"/>
  </w:num>
  <w:num w:numId="5" w16cid:durableId="1421561444">
    <w:abstractNumId w:val="9"/>
  </w:num>
  <w:num w:numId="6" w16cid:durableId="860826899">
    <w:abstractNumId w:val="15"/>
  </w:num>
  <w:num w:numId="7" w16cid:durableId="880049668">
    <w:abstractNumId w:val="10"/>
  </w:num>
  <w:num w:numId="8" w16cid:durableId="880753513">
    <w:abstractNumId w:val="2"/>
  </w:num>
  <w:num w:numId="9" w16cid:durableId="1696078505">
    <w:abstractNumId w:val="7"/>
  </w:num>
  <w:num w:numId="10" w16cid:durableId="871960451">
    <w:abstractNumId w:val="4"/>
  </w:num>
  <w:num w:numId="11" w16cid:durableId="2146894012">
    <w:abstractNumId w:val="12"/>
  </w:num>
  <w:num w:numId="12" w16cid:durableId="1038772229">
    <w:abstractNumId w:val="1"/>
  </w:num>
  <w:num w:numId="13" w16cid:durableId="1174998290">
    <w:abstractNumId w:val="1"/>
  </w:num>
  <w:num w:numId="14" w16cid:durableId="1378353624">
    <w:abstractNumId w:val="0"/>
  </w:num>
  <w:num w:numId="15" w16cid:durableId="2095082475">
    <w:abstractNumId w:val="8"/>
  </w:num>
  <w:num w:numId="16" w16cid:durableId="1256403470">
    <w:abstractNumId w:val="11"/>
  </w:num>
  <w:num w:numId="17" w16cid:durableId="504634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6A63"/>
    <w:rsid w:val="000B75B7"/>
    <w:rsid w:val="00133B61"/>
    <w:rsid w:val="00174B06"/>
    <w:rsid w:val="001B6007"/>
    <w:rsid w:val="001D5C83"/>
    <w:rsid w:val="001E1106"/>
    <w:rsid w:val="0021265C"/>
    <w:rsid w:val="00213236"/>
    <w:rsid w:val="00216336"/>
    <w:rsid w:val="00275785"/>
    <w:rsid w:val="00287E3A"/>
    <w:rsid w:val="002C7B97"/>
    <w:rsid w:val="002E0274"/>
    <w:rsid w:val="00333B83"/>
    <w:rsid w:val="00361EF8"/>
    <w:rsid w:val="00365EE7"/>
    <w:rsid w:val="003948D5"/>
    <w:rsid w:val="003C3856"/>
    <w:rsid w:val="003C4438"/>
    <w:rsid w:val="003E387F"/>
    <w:rsid w:val="003E66CF"/>
    <w:rsid w:val="004034AC"/>
    <w:rsid w:val="004C3DBA"/>
    <w:rsid w:val="004E33FA"/>
    <w:rsid w:val="004E4ADE"/>
    <w:rsid w:val="005165D1"/>
    <w:rsid w:val="00560B3F"/>
    <w:rsid w:val="00584556"/>
    <w:rsid w:val="0059328B"/>
    <w:rsid w:val="00594F82"/>
    <w:rsid w:val="005A0EDD"/>
    <w:rsid w:val="005A4D3F"/>
    <w:rsid w:val="005C2CE0"/>
    <w:rsid w:val="005D30E3"/>
    <w:rsid w:val="005E0ACF"/>
    <w:rsid w:val="006507A6"/>
    <w:rsid w:val="006C6ECD"/>
    <w:rsid w:val="006F59DC"/>
    <w:rsid w:val="007057A6"/>
    <w:rsid w:val="00710F32"/>
    <w:rsid w:val="007445CB"/>
    <w:rsid w:val="007769D9"/>
    <w:rsid w:val="00786422"/>
    <w:rsid w:val="007C6235"/>
    <w:rsid w:val="007D4108"/>
    <w:rsid w:val="00805869"/>
    <w:rsid w:val="008260C9"/>
    <w:rsid w:val="00840341"/>
    <w:rsid w:val="0085189F"/>
    <w:rsid w:val="00886DDD"/>
    <w:rsid w:val="008935D5"/>
    <w:rsid w:val="008C6755"/>
    <w:rsid w:val="008D06E5"/>
    <w:rsid w:val="008E6A84"/>
    <w:rsid w:val="008F4EED"/>
    <w:rsid w:val="00907770"/>
    <w:rsid w:val="009541CC"/>
    <w:rsid w:val="00965CC6"/>
    <w:rsid w:val="00994CF7"/>
    <w:rsid w:val="009C4D9F"/>
    <w:rsid w:val="009C56A0"/>
    <w:rsid w:val="009E6C41"/>
    <w:rsid w:val="009F71F5"/>
    <w:rsid w:val="00A3611C"/>
    <w:rsid w:val="00AB178C"/>
    <w:rsid w:val="00AD4244"/>
    <w:rsid w:val="00AD6AC1"/>
    <w:rsid w:val="00AE159C"/>
    <w:rsid w:val="00AE4924"/>
    <w:rsid w:val="00B04789"/>
    <w:rsid w:val="00B07BC9"/>
    <w:rsid w:val="00B20A85"/>
    <w:rsid w:val="00B27C15"/>
    <w:rsid w:val="00BA2EA1"/>
    <w:rsid w:val="00BA607B"/>
    <w:rsid w:val="00BD0578"/>
    <w:rsid w:val="00BD7901"/>
    <w:rsid w:val="00C07BF4"/>
    <w:rsid w:val="00C258B1"/>
    <w:rsid w:val="00C42598"/>
    <w:rsid w:val="00C43C99"/>
    <w:rsid w:val="00C55093"/>
    <w:rsid w:val="00C80D7E"/>
    <w:rsid w:val="00C963AD"/>
    <w:rsid w:val="00CC5E23"/>
    <w:rsid w:val="00D33215"/>
    <w:rsid w:val="00D37F50"/>
    <w:rsid w:val="00DB1AA3"/>
    <w:rsid w:val="00DB3A0A"/>
    <w:rsid w:val="00DD01C5"/>
    <w:rsid w:val="00DF48A4"/>
    <w:rsid w:val="00E03E30"/>
    <w:rsid w:val="00E20FD5"/>
    <w:rsid w:val="00E80023"/>
    <w:rsid w:val="00E90AFD"/>
    <w:rsid w:val="00EB3A7A"/>
    <w:rsid w:val="00EB651C"/>
    <w:rsid w:val="00ED765F"/>
    <w:rsid w:val="00F23003"/>
    <w:rsid w:val="00F57E78"/>
    <w:rsid w:val="00F70D4F"/>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10884">
      <w:bodyDiv w:val="1"/>
      <w:marLeft w:val="0"/>
      <w:marRight w:val="0"/>
      <w:marTop w:val="0"/>
      <w:marBottom w:val="0"/>
      <w:divBdr>
        <w:top w:val="none" w:sz="0" w:space="0" w:color="auto"/>
        <w:left w:val="none" w:sz="0" w:space="0" w:color="auto"/>
        <w:bottom w:val="none" w:sz="0" w:space="0" w:color="auto"/>
        <w:right w:val="none" w:sz="0" w:space="0" w:color="auto"/>
      </w:divBdr>
      <w:divsChild>
        <w:div w:id="1196427621">
          <w:marLeft w:val="0"/>
          <w:marRight w:val="0"/>
          <w:marTop w:val="0"/>
          <w:marBottom w:val="0"/>
          <w:divBdr>
            <w:top w:val="none" w:sz="0" w:space="0" w:color="auto"/>
            <w:left w:val="none" w:sz="0" w:space="0" w:color="auto"/>
            <w:bottom w:val="none" w:sz="0" w:space="0" w:color="auto"/>
            <w:right w:val="none" w:sz="0" w:space="0" w:color="auto"/>
          </w:divBdr>
        </w:div>
        <w:div w:id="14424064">
          <w:marLeft w:val="0"/>
          <w:marRight w:val="0"/>
          <w:marTop w:val="0"/>
          <w:marBottom w:val="0"/>
          <w:divBdr>
            <w:top w:val="none" w:sz="0" w:space="0" w:color="auto"/>
            <w:left w:val="none" w:sz="0" w:space="0" w:color="auto"/>
            <w:bottom w:val="none" w:sz="0" w:space="0" w:color="auto"/>
            <w:right w:val="none" w:sz="0" w:space="0" w:color="auto"/>
          </w:divBdr>
        </w:div>
        <w:div w:id="27920205">
          <w:marLeft w:val="0"/>
          <w:marRight w:val="0"/>
          <w:marTop w:val="0"/>
          <w:marBottom w:val="0"/>
          <w:divBdr>
            <w:top w:val="none" w:sz="0" w:space="0" w:color="auto"/>
            <w:left w:val="none" w:sz="0" w:space="0" w:color="auto"/>
            <w:bottom w:val="none" w:sz="0" w:space="0" w:color="auto"/>
            <w:right w:val="none" w:sz="0" w:space="0" w:color="auto"/>
          </w:divBdr>
        </w:div>
        <w:div w:id="1911770649">
          <w:marLeft w:val="0"/>
          <w:marRight w:val="0"/>
          <w:marTop w:val="0"/>
          <w:marBottom w:val="0"/>
          <w:divBdr>
            <w:top w:val="none" w:sz="0" w:space="0" w:color="auto"/>
            <w:left w:val="none" w:sz="0" w:space="0" w:color="auto"/>
            <w:bottom w:val="none" w:sz="0" w:space="0" w:color="auto"/>
            <w:right w:val="none" w:sz="0" w:space="0" w:color="auto"/>
          </w:divBdr>
        </w:div>
        <w:div w:id="878977327">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783426284">
      <w:bodyDiv w:val="1"/>
      <w:marLeft w:val="0"/>
      <w:marRight w:val="0"/>
      <w:marTop w:val="0"/>
      <w:marBottom w:val="0"/>
      <w:divBdr>
        <w:top w:val="none" w:sz="0" w:space="0" w:color="auto"/>
        <w:left w:val="none" w:sz="0" w:space="0" w:color="auto"/>
        <w:bottom w:val="none" w:sz="0" w:space="0" w:color="auto"/>
        <w:right w:val="none" w:sz="0" w:space="0" w:color="auto"/>
      </w:divBdr>
      <w:divsChild>
        <w:div w:id="1631283594">
          <w:marLeft w:val="0"/>
          <w:marRight w:val="0"/>
          <w:marTop w:val="0"/>
          <w:marBottom w:val="0"/>
          <w:divBdr>
            <w:top w:val="none" w:sz="0" w:space="0" w:color="auto"/>
            <w:left w:val="none" w:sz="0" w:space="0" w:color="auto"/>
            <w:bottom w:val="none" w:sz="0" w:space="0" w:color="auto"/>
            <w:right w:val="none" w:sz="0" w:space="0" w:color="auto"/>
          </w:divBdr>
        </w:div>
        <w:div w:id="833060564">
          <w:marLeft w:val="0"/>
          <w:marRight w:val="0"/>
          <w:marTop w:val="0"/>
          <w:marBottom w:val="0"/>
          <w:divBdr>
            <w:top w:val="none" w:sz="0" w:space="0" w:color="auto"/>
            <w:left w:val="none" w:sz="0" w:space="0" w:color="auto"/>
            <w:bottom w:val="none" w:sz="0" w:space="0" w:color="auto"/>
            <w:right w:val="none" w:sz="0" w:space="0" w:color="auto"/>
          </w:divBdr>
        </w:div>
      </w:divsChild>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cockbur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Sam Cecins</cp:lastModifiedBy>
  <cp:revision>3</cp:revision>
  <dcterms:created xsi:type="dcterms:W3CDTF">2023-09-15T02:01:00Z</dcterms:created>
  <dcterms:modified xsi:type="dcterms:W3CDTF">2023-09-15T02:02:00Z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